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2B8DC1B" w:rsidR="001D32DF" w:rsidRPr="001E6DD7" w:rsidRDefault="001D32DF" w:rsidP="001D32DF">
      <w:pPr>
        <w:ind w:left="426" w:right="-17"/>
        <w:jc w:val="center"/>
        <w:rPr>
          <w:rFonts w:ascii="Azo Sans Lt" w:hAnsi="Azo Sans Lt" w:cstheme="minorHAnsi"/>
          <w:b/>
        </w:rPr>
      </w:pPr>
      <w:r w:rsidRPr="001E6DD7">
        <w:rPr>
          <w:rFonts w:ascii="Azo Sans Lt" w:hAnsi="Azo Sans Lt" w:cstheme="minorHAnsi"/>
          <w:b/>
        </w:rPr>
        <w:t>ANEXO V</w:t>
      </w:r>
      <w:r w:rsidR="00C240BF">
        <w:rPr>
          <w:rFonts w:ascii="Azo Sans Lt" w:hAnsi="Azo Sans Lt" w:cstheme="minorHAnsi"/>
          <w:b/>
        </w:rPr>
        <w:t>I</w:t>
      </w:r>
    </w:p>
    <w:p w14:paraId="575DDB63" w14:textId="77777777" w:rsidR="001D32DF" w:rsidRPr="001E6DD7" w:rsidRDefault="001D32DF" w:rsidP="001D32DF">
      <w:pPr>
        <w:ind w:left="426" w:right="-17"/>
        <w:jc w:val="center"/>
        <w:rPr>
          <w:rFonts w:ascii="Azo Sans Lt" w:hAnsi="Azo Sans Lt" w:cstheme="minorHAnsi"/>
          <w:b/>
        </w:rPr>
      </w:pPr>
    </w:p>
    <w:p w14:paraId="46B64F96" w14:textId="77777777" w:rsidR="001D32DF" w:rsidRPr="001E6DD7" w:rsidRDefault="001D32DF" w:rsidP="001D32DF">
      <w:pPr>
        <w:ind w:left="426" w:right="-17"/>
        <w:jc w:val="center"/>
        <w:rPr>
          <w:rFonts w:ascii="Azo Sans Lt" w:hAnsi="Azo Sans Lt" w:cstheme="minorHAnsi"/>
          <w:b/>
        </w:rPr>
      </w:pPr>
    </w:p>
    <w:p w14:paraId="5B18198A" w14:textId="1140B67D" w:rsidR="001D32DF" w:rsidRPr="001E6DD7" w:rsidRDefault="001D32DF" w:rsidP="001D32DF">
      <w:pPr>
        <w:ind w:left="426" w:right="-17"/>
        <w:jc w:val="center"/>
        <w:rPr>
          <w:rFonts w:ascii="Azo Sans Lt" w:hAnsi="Azo Sans Lt" w:cstheme="minorHAnsi"/>
          <w:b/>
        </w:rPr>
      </w:pPr>
      <w:r w:rsidRPr="001E6DD7">
        <w:rPr>
          <w:rFonts w:ascii="Azo Sans Lt" w:hAnsi="Azo Sans Lt" w:cstheme="minorHAnsi"/>
          <w:b/>
        </w:rPr>
        <w:t>MINUTA DE TERMO DE CONTRATO DE COMPRA</w:t>
      </w:r>
    </w:p>
    <w:p w14:paraId="3308CDEE" w14:textId="77777777" w:rsidR="007F7B13" w:rsidRPr="001E6DD7"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1E6DD7" w:rsidRDefault="007F7B13">
      <w:pPr>
        <w:pStyle w:val="Corpodetexto"/>
        <w:spacing w:before="10"/>
        <w:rPr>
          <w:rFonts w:ascii="Azo Sans Lt" w:hAnsi="Azo Sans Lt" w:cstheme="minorHAnsi"/>
          <w:b/>
          <w:sz w:val="22"/>
          <w:szCs w:val="22"/>
        </w:rPr>
      </w:pPr>
    </w:p>
    <w:p w14:paraId="1EADE88E" w14:textId="2C51BBD2" w:rsidR="001D32DF" w:rsidRPr="001E6DD7" w:rsidRDefault="001D32DF" w:rsidP="001D32DF">
      <w:pPr>
        <w:spacing w:line="276" w:lineRule="auto"/>
        <w:ind w:left="5103" w:right="-17"/>
        <w:jc w:val="both"/>
        <w:rPr>
          <w:rFonts w:ascii="Azo Sans Lt" w:hAnsi="Azo Sans Lt" w:cstheme="minorHAnsi"/>
          <w:b/>
        </w:rPr>
      </w:pPr>
      <w:r w:rsidRPr="001E6DD7">
        <w:rPr>
          <w:rFonts w:ascii="Azo Sans Lt" w:hAnsi="Azo Sans Lt" w:cstheme="minorHAnsi"/>
          <w:b/>
        </w:rPr>
        <w:t xml:space="preserve">TERMO DE CONTRATO DE COMPRA Nº ......../...., QUE FAZEM ENTRE SI O MUNICÍPIO DE NOVA FRIBURGO E A EMPRESA .................................................... </w:t>
      </w:r>
    </w:p>
    <w:p w14:paraId="6E21BCF7" w14:textId="47BD8E32" w:rsidR="001D4AC3" w:rsidRPr="001E6DD7" w:rsidRDefault="001D4AC3" w:rsidP="00D5096A">
      <w:pPr>
        <w:pStyle w:val="NormalWeb"/>
        <w:spacing w:line="276" w:lineRule="auto"/>
        <w:jc w:val="both"/>
        <w:rPr>
          <w:rFonts w:ascii="Azo Sans Lt" w:hAnsi="Azo Sans Lt" w:cstheme="minorHAnsi"/>
          <w:sz w:val="22"/>
          <w:szCs w:val="22"/>
        </w:rPr>
      </w:pPr>
      <w:r w:rsidRPr="001E6DD7">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1E6DD7">
        <w:rPr>
          <w:rFonts w:ascii="Azo Sans Lt" w:hAnsi="Azo Sans Lt" w:cstheme="minorHAnsi"/>
          <w:sz w:val="22"/>
          <w:szCs w:val="22"/>
        </w:rPr>
        <w:t xml:space="preserve">JOHNNY MAYCON CORDEIRO RIBEIRO, inscrito no CPF sob o nº </w:t>
      </w:r>
      <w:r w:rsidR="00BA2AC6" w:rsidRPr="001E6DD7">
        <w:rPr>
          <w:rFonts w:ascii="Azo Sans Lt" w:hAnsi="Azo Sans Lt" w:cs="Arial"/>
          <w:b/>
          <w:sz w:val="22"/>
          <w:szCs w:val="22"/>
        </w:rPr>
        <w:t>.........................................</w:t>
      </w:r>
      <w:r w:rsidRPr="001E6DD7">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1E6DD7">
        <w:rPr>
          <w:rFonts w:ascii="Azo Sans Lt" w:hAnsi="Azo Sans Lt" w:cstheme="minorHAnsi"/>
          <w:b/>
          <w:bCs/>
          <w:sz w:val="22"/>
          <w:szCs w:val="22"/>
        </w:rPr>
        <w:t xml:space="preserve">Processo Administrativo nº </w:t>
      </w:r>
      <w:r w:rsidR="00D5096A">
        <w:rPr>
          <w:rFonts w:ascii="Azo Sans Lt" w:hAnsi="Azo Sans Lt" w:cstheme="minorHAnsi"/>
          <w:b/>
          <w:bCs/>
          <w:sz w:val="22"/>
          <w:szCs w:val="22"/>
        </w:rPr>
        <w:t>5226/2023</w:t>
      </w:r>
      <w:r w:rsidR="005466C3" w:rsidRPr="001E6DD7">
        <w:rPr>
          <w:rFonts w:ascii="Azo Sans Lt" w:hAnsi="Azo Sans Lt" w:cstheme="minorHAnsi"/>
          <w:b/>
          <w:bCs/>
          <w:sz w:val="22"/>
          <w:szCs w:val="22"/>
        </w:rPr>
        <w:t xml:space="preserve"> </w:t>
      </w:r>
      <w:r w:rsidRPr="001E6DD7">
        <w:rPr>
          <w:rFonts w:ascii="Azo Sans Lt" w:hAnsi="Azo Sans Lt" w:cstheme="minorHAnsi"/>
          <w:sz w:val="22"/>
          <w:szCs w:val="22"/>
        </w:rPr>
        <w:t xml:space="preserve">e em observância às disposições da Lei nº </w:t>
      </w:r>
      <w:r w:rsidR="00F232EF">
        <w:rPr>
          <w:rFonts w:ascii="Azo Sans Lt" w:hAnsi="Azo Sans Lt" w:cstheme="minorHAnsi"/>
          <w:sz w:val="22"/>
          <w:szCs w:val="22"/>
        </w:rPr>
        <w:t>14.133, de 2021</w:t>
      </w:r>
      <w:r w:rsidR="0050761F">
        <w:rPr>
          <w:rFonts w:ascii="Azo Sans Lt" w:hAnsi="Azo Sans Lt" w:cstheme="minorHAnsi"/>
          <w:sz w:val="22"/>
          <w:szCs w:val="22"/>
        </w:rPr>
        <w:t xml:space="preserve"> </w:t>
      </w:r>
      <w:r w:rsidR="0050761F" w:rsidRPr="0050761F">
        <w:rPr>
          <w:rFonts w:ascii="Azo Sans Lt" w:hAnsi="Azo Sans Lt" w:cstheme="minorHAnsi"/>
          <w:sz w:val="22"/>
          <w:szCs w:val="22"/>
          <w:lang w:val="pt-PT"/>
        </w:rPr>
        <w:t>e da Instrução Normativa SEGES/ME nº 75, de 2021</w:t>
      </w:r>
      <w:r w:rsidR="006306EF" w:rsidRPr="001E6DD7">
        <w:rPr>
          <w:rFonts w:ascii="Azo Sans Lt" w:hAnsi="Azo Sans Lt" w:cstheme="minorHAnsi"/>
          <w:sz w:val="22"/>
          <w:szCs w:val="22"/>
        </w:rPr>
        <w:t>,</w:t>
      </w:r>
      <w:r w:rsidRPr="001E6DD7">
        <w:rPr>
          <w:rFonts w:ascii="Azo Sans Lt" w:hAnsi="Azo Sans Lt" w:cstheme="minorHAnsi"/>
          <w:i/>
          <w:sz w:val="22"/>
          <w:szCs w:val="22"/>
        </w:rPr>
        <w:t xml:space="preserve"> </w:t>
      </w:r>
      <w:r w:rsidRPr="001E6DD7">
        <w:rPr>
          <w:rFonts w:ascii="Azo Sans Lt" w:hAnsi="Azo Sans Lt" w:cstheme="minorHAnsi"/>
          <w:sz w:val="22"/>
          <w:szCs w:val="22"/>
        </w:rPr>
        <w:t xml:space="preserve">resolvem celebrar o presente Termo de Contrato, decorrente do </w:t>
      </w:r>
      <w:r w:rsidR="005466C3" w:rsidRPr="001E6DD7">
        <w:rPr>
          <w:rFonts w:ascii="Azo Sans Lt" w:hAnsi="Azo Sans Lt" w:cstheme="minorHAnsi"/>
          <w:b/>
          <w:bCs/>
          <w:sz w:val="22"/>
          <w:szCs w:val="22"/>
        </w:rPr>
        <w:t>Pregão Eletrônico</w:t>
      </w:r>
      <w:r w:rsidR="000B23ED" w:rsidRPr="001E6DD7">
        <w:rPr>
          <w:rFonts w:ascii="Azo Sans Lt" w:hAnsi="Azo Sans Lt" w:cstheme="minorHAnsi"/>
          <w:b/>
          <w:bCs/>
          <w:sz w:val="22"/>
          <w:szCs w:val="22"/>
        </w:rPr>
        <w:t xml:space="preserve"> </w:t>
      </w:r>
      <w:r w:rsidR="005466C3" w:rsidRPr="001E6DD7">
        <w:rPr>
          <w:rFonts w:ascii="Azo Sans Lt" w:hAnsi="Azo Sans Lt" w:cstheme="minorHAnsi"/>
          <w:b/>
          <w:bCs/>
          <w:sz w:val="22"/>
          <w:szCs w:val="22"/>
        </w:rPr>
        <w:t xml:space="preserve">nº </w:t>
      </w:r>
      <w:r w:rsidR="00D5096A">
        <w:rPr>
          <w:rFonts w:ascii="Azo Sans Lt" w:hAnsi="Azo Sans Lt" w:cstheme="minorHAnsi"/>
          <w:b/>
          <w:bCs/>
          <w:sz w:val="22"/>
          <w:szCs w:val="22"/>
        </w:rPr>
        <w:t>119</w:t>
      </w:r>
      <w:r w:rsidR="0007531B" w:rsidRPr="001E6DD7">
        <w:rPr>
          <w:rFonts w:ascii="Azo Sans Lt" w:hAnsi="Azo Sans Lt" w:cstheme="minorHAnsi"/>
          <w:b/>
          <w:bCs/>
          <w:sz w:val="22"/>
          <w:szCs w:val="22"/>
        </w:rPr>
        <w:t>/2023</w:t>
      </w:r>
      <w:r w:rsidRPr="001E6DD7">
        <w:rPr>
          <w:rFonts w:ascii="Azo Sans Lt" w:hAnsi="Azo Sans Lt" w:cstheme="minorHAnsi"/>
          <w:sz w:val="22"/>
          <w:szCs w:val="22"/>
        </w:rPr>
        <w:t>, mediante as cláusulas e condições a seguir enunciadas.</w:t>
      </w:r>
    </w:p>
    <w:p w14:paraId="22B320CE" w14:textId="4CFE31A3" w:rsidR="001A0D41" w:rsidRPr="001E6DD7" w:rsidRDefault="001A0D41" w:rsidP="001D32DF">
      <w:pPr>
        <w:pStyle w:val="Nivel01"/>
        <w:rPr>
          <w:rFonts w:ascii="Azo Sans Lt" w:hAnsi="Azo Sans Lt" w:cstheme="minorHAnsi"/>
          <w:sz w:val="22"/>
          <w:szCs w:val="22"/>
        </w:rPr>
      </w:pPr>
      <w:r w:rsidRPr="001E6DD7">
        <w:rPr>
          <w:rFonts w:ascii="Azo Sans Lt" w:hAnsi="Azo Sans Lt" w:cstheme="minorHAnsi"/>
          <w:sz w:val="22"/>
          <w:szCs w:val="22"/>
        </w:rPr>
        <w:t xml:space="preserve">1 - </w:t>
      </w:r>
      <w:r w:rsidR="001D32DF" w:rsidRPr="001E6DD7">
        <w:rPr>
          <w:rFonts w:ascii="Azo Sans Lt" w:hAnsi="Azo Sans Lt" w:cstheme="minorHAnsi"/>
          <w:sz w:val="22"/>
          <w:szCs w:val="22"/>
        </w:rPr>
        <w:t>CLÁUSULA PRIMEIRA – OBJETO</w:t>
      </w:r>
    </w:p>
    <w:p w14:paraId="6EF57C0A" w14:textId="40E47CAE" w:rsidR="001D32D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 xml:space="preserve">O objeto do presente Termo de Contrato é </w:t>
      </w:r>
      <w:r w:rsidR="00722F56" w:rsidRPr="001E6DD7">
        <w:rPr>
          <w:rFonts w:ascii="Azo Sans Lt" w:hAnsi="Azo Sans Lt" w:cstheme="minorHAnsi"/>
          <w:bCs w:val="0"/>
          <w:sz w:val="22"/>
          <w:szCs w:val="22"/>
          <w:lang w:val="pt-PT"/>
        </w:rPr>
        <w:t xml:space="preserve">Aquisição de </w:t>
      </w:r>
      <w:bookmarkStart w:id="0" w:name="_Hlk134448422"/>
      <w:r w:rsidR="00BE40A2" w:rsidRPr="00BE40A2">
        <w:rPr>
          <w:rFonts w:ascii="Azo Sans Lt" w:hAnsi="Azo Sans Lt" w:cstheme="minorHAnsi"/>
          <w:bCs w:val="0"/>
          <w:sz w:val="22"/>
          <w:szCs w:val="22"/>
          <w:lang w:val="pt-PT"/>
        </w:rPr>
        <w:t>Caminhão VW Delivey 9.180 Manual Equipado Com Baú Refrigerado, para atender as necessidades da Secretaria Municipal de Agricultura e Desenvolvimento Rural</w:t>
      </w:r>
      <w:bookmarkEnd w:id="0"/>
      <w:r w:rsidR="001272CC" w:rsidRPr="001E6DD7">
        <w:rPr>
          <w:rFonts w:ascii="Azo Sans Lt" w:hAnsi="Azo Sans Lt" w:cstheme="minorHAnsi"/>
          <w:b w:val="0"/>
          <w:sz w:val="22"/>
          <w:szCs w:val="22"/>
        </w:rPr>
        <w:t xml:space="preserve">, </w:t>
      </w:r>
      <w:r w:rsidR="005466C3" w:rsidRPr="001E6DD7">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1E6DD7"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E6DD7">
        <w:rPr>
          <w:rFonts w:ascii="Azo Sans Lt" w:hAnsi="Azo Sans Lt" w:cstheme="minorHAnsi"/>
          <w:b w:val="0"/>
          <w:sz w:val="22"/>
          <w:szCs w:val="22"/>
        </w:rPr>
        <w:t>Discriminação do objeto:</w:t>
      </w:r>
    </w:p>
    <w:p w14:paraId="68482778" w14:textId="77777777" w:rsidR="005E2922" w:rsidRPr="001E6DD7" w:rsidRDefault="005E2922" w:rsidP="006306EF">
      <w:pPr>
        <w:pStyle w:val="Nivel01"/>
        <w:rPr>
          <w:rFonts w:ascii="Azo Sans Lt" w:hAnsi="Azo Sans Lt" w:cstheme="minorHAnsi"/>
          <w:b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1E6DD7" w14:paraId="30136ED5" w14:textId="77777777" w:rsidTr="00AE2539">
        <w:tc>
          <w:tcPr>
            <w:tcW w:w="449" w:type="pct"/>
            <w:vMerge w:val="restart"/>
            <w:shd w:val="clear" w:color="auto" w:fill="D8D8D8"/>
            <w:tcMar>
              <w:top w:w="0" w:type="dxa"/>
              <w:left w:w="108" w:type="dxa"/>
              <w:bottom w:w="0" w:type="dxa"/>
              <w:right w:w="108" w:type="dxa"/>
            </w:tcMar>
            <w:vAlign w:val="center"/>
          </w:tcPr>
          <w:p w14:paraId="29DEF885"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ITEM</w:t>
            </w:r>
          </w:p>
        </w:tc>
        <w:tc>
          <w:tcPr>
            <w:tcW w:w="692" w:type="pct"/>
            <w:vMerge w:val="restart"/>
            <w:shd w:val="clear" w:color="auto" w:fill="D8D8D8"/>
            <w:vAlign w:val="center"/>
          </w:tcPr>
          <w:p w14:paraId="69F0C268"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PREÇO</w:t>
            </w:r>
          </w:p>
        </w:tc>
      </w:tr>
      <w:tr w:rsidR="006306EF" w:rsidRPr="001E6DD7" w14:paraId="32CDD99B" w14:textId="77777777" w:rsidTr="00AE2539">
        <w:tc>
          <w:tcPr>
            <w:tcW w:w="449" w:type="pct"/>
            <w:vMerge/>
            <w:shd w:val="clear" w:color="auto" w:fill="D8D8D8"/>
            <w:tcMar>
              <w:top w:w="0" w:type="dxa"/>
              <w:left w:w="108" w:type="dxa"/>
              <w:bottom w:w="0" w:type="dxa"/>
              <w:right w:w="108" w:type="dxa"/>
            </w:tcMar>
            <w:vAlign w:val="center"/>
          </w:tcPr>
          <w:p w14:paraId="748FBE36" w14:textId="77777777" w:rsidR="006306EF" w:rsidRPr="001E6DD7" w:rsidRDefault="006306EF" w:rsidP="0081357F">
            <w:pPr>
              <w:rPr>
                <w:rFonts w:ascii="Azo Sans Lt" w:hAnsi="Azo Sans Lt"/>
                <w:sz w:val="20"/>
                <w:szCs w:val="20"/>
              </w:rPr>
            </w:pPr>
          </w:p>
        </w:tc>
        <w:tc>
          <w:tcPr>
            <w:tcW w:w="692" w:type="pct"/>
            <w:vMerge/>
            <w:shd w:val="clear" w:color="auto" w:fill="D8D8D8"/>
          </w:tcPr>
          <w:p w14:paraId="49811FD8" w14:textId="77777777" w:rsidR="006306EF" w:rsidRPr="001E6DD7"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1E6DD7"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1E6DD7"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1E6DD7"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1E6DD7"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1E6DD7" w:rsidRDefault="006306EF" w:rsidP="0081357F">
            <w:pPr>
              <w:pStyle w:val="PargrafodaLista"/>
              <w:ind w:left="0"/>
              <w:jc w:val="center"/>
              <w:rPr>
                <w:rFonts w:ascii="Azo Sans Lt" w:hAnsi="Azo Sans Lt"/>
                <w:b/>
                <w:sz w:val="20"/>
                <w:szCs w:val="20"/>
              </w:rPr>
            </w:pPr>
            <w:r w:rsidRPr="001E6DD7">
              <w:rPr>
                <w:rFonts w:ascii="Azo Sans Lt" w:hAnsi="Azo Sans Lt"/>
                <w:b/>
                <w:sz w:val="20"/>
                <w:szCs w:val="20"/>
              </w:rPr>
              <w:t>TOTAL</w:t>
            </w:r>
          </w:p>
        </w:tc>
      </w:tr>
      <w:tr w:rsidR="006306EF" w:rsidRPr="001E6DD7" w14:paraId="550069E0" w14:textId="77777777" w:rsidTr="00AE2539">
        <w:trPr>
          <w:trHeight w:val="284"/>
        </w:trPr>
        <w:tc>
          <w:tcPr>
            <w:tcW w:w="5000" w:type="pct"/>
            <w:gridSpan w:val="8"/>
            <w:shd w:val="clear" w:color="auto" w:fill="999999"/>
          </w:tcPr>
          <w:p w14:paraId="1E21D1B3" w14:textId="77777777" w:rsidR="006306EF" w:rsidRPr="001E6DD7"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1E6DD7" w:rsidRDefault="006306EF" w:rsidP="00461F93">
            <w:pPr>
              <w:pStyle w:val="Standard"/>
              <w:shd w:val="clear" w:color="auto" w:fill="999999"/>
              <w:spacing w:after="0" w:line="240" w:lineRule="auto"/>
              <w:jc w:val="center"/>
              <w:rPr>
                <w:rFonts w:ascii="Azo Sans Lt" w:hAnsi="Azo Sans Lt"/>
                <w:b/>
                <w:sz w:val="20"/>
                <w:szCs w:val="20"/>
              </w:rPr>
            </w:pPr>
          </w:p>
        </w:tc>
      </w:tr>
      <w:tr w:rsidR="006306EF" w:rsidRPr="001E6DD7" w14:paraId="6E38BB35" w14:textId="77777777" w:rsidTr="00AE2539">
        <w:trPr>
          <w:trHeight w:val="284"/>
        </w:trPr>
        <w:tc>
          <w:tcPr>
            <w:tcW w:w="449" w:type="pct"/>
            <w:tcMar>
              <w:top w:w="0" w:type="dxa"/>
              <w:left w:w="108" w:type="dxa"/>
              <w:bottom w:w="0" w:type="dxa"/>
              <w:right w:w="108" w:type="dxa"/>
            </w:tcMar>
            <w:vAlign w:val="center"/>
          </w:tcPr>
          <w:p w14:paraId="0BEA9E3B" w14:textId="77777777" w:rsidR="006306EF" w:rsidRPr="001E6DD7" w:rsidRDefault="006306EF" w:rsidP="0081357F">
            <w:pPr>
              <w:pStyle w:val="Standard"/>
              <w:jc w:val="center"/>
              <w:rPr>
                <w:rFonts w:ascii="Azo Sans Lt" w:hAnsi="Azo Sans Lt"/>
                <w:b/>
                <w:sz w:val="20"/>
                <w:szCs w:val="20"/>
              </w:rPr>
            </w:pPr>
            <w:r w:rsidRPr="001E6DD7">
              <w:rPr>
                <w:rFonts w:ascii="Azo Sans Lt" w:hAnsi="Azo Sans Lt"/>
                <w:b/>
                <w:sz w:val="20"/>
                <w:szCs w:val="20"/>
              </w:rPr>
              <w:t>1</w:t>
            </w:r>
          </w:p>
        </w:tc>
        <w:tc>
          <w:tcPr>
            <w:tcW w:w="692" w:type="pct"/>
          </w:tcPr>
          <w:p w14:paraId="42C4E778" w14:textId="77777777" w:rsidR="006306EF" w:rsidRPr="001E6DD7"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1E6DD7" w:rsidRDefault="006306EF" w:rsidP="0081357F">
            <w:pPr>
              <w:pStyle w:val="Standard"/>
              <w:jc w:val="both"/>
              <w:rPr>
                <w:rFonts w:ascii="Azo Sans Lt" w:hAnsi="Azo Sans Lt"/>
                <w:sz w:val="20"/>
                <w:szCs w:val="20"/>
              </w:rPr>
            </w:pPr>
          </w:p>
        </w:tc>
        <w:tc>
          <w:tcPr>
            <w:tcW w:w="476" w:type="pct"/>
          </w:tcPr>
          <w:p w14:paraId="2C809A98" w14:textId="77777777" w:rsidR="006306EF" w:rsidRPr="001E6DD7"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1E6DD7"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1E6DD7"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1E6DD7"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1E6DD7" w:rsidRDefault="006306EF" w:rsidP="0081357F">
            <w:pPr>
              <w:pStyle w:val="Standard"/>
              <w:spacing w:after="0" w:line="240" w:lineRule="auto"/>
              <w:jc w:val="right"/>
              <w:rPr>
                <w:rFonts w:ascii="Azo Sans Lt" w:hAnsi="Azo Sans Lt" w:cs="Calibri"/>
                <w:b/>
                <w:bCs/>
                <w:sz w:val="20"/>
                <w:szCs w:val="20"/>
              </w:rPr>
            </w:pPr>
          </w:p>
        </w:tc>
      </w:tr>
      <w:tr w:rsidR="006306EF" w:rsidRPr="001E6DD7" w14:paraId="065DCD74" w14:textId="77777777" w:rsidTr="00AE2539">
        <w:trPr>
          <w:trHeight w:val="284"/>
        </w:trPr>
        <w:tc>
          <w:tcPr>
            <w:tcW w:w="449" w:type="pct"/>
            <w:tcMar>
              <w:top w:w="0" w:type="dxa"/>
              <w:left w:w="108" w:type="dxa"/>
              <w:bottom w:w="0" w:type="dxa"/>
              <w:right w:w="108" w:type="dxa"/>
            </w:tcMar>
            <w:vAlign w:val="center"/>
          </w:tcPr>
          <w:p w14:paraId="6563AB0F" w14:textId="1A22C1C3" w:rsidR="006306EF" w:rsidRPr="001E6DD7" w:rsidRDefault="006306EF" w:rsidP="0081357F">
            <w:pPr>
              <w:pStyle w:val="Standard"/>
              <w:jc w:val="center"/>
              <w:rPr>
                <w:rFonts w:ascii="Azo Sans Lt" w:hAnsi="Azo Sans Lt"/>
                <w:b/>
                <w:sz w:val="20"/>
                <w:szCs w:val="20"/>
              </w:rPr>
            </w:pPr>
            <w:r w:rsidRPr="001E6DD7">
              <w:rPr>
                <w:rFonts w:ascii="Azo Sans Lt" w:hAnsi="Azo Sans Lt"/>
                <w:b/>
                <w:sz w:val="20"/>
                <w:szCs w:val="20"/>
              </w:rPr>
              <w:t>…</w:t>
            </w:r>
          </w:p>
        </w:tc>
        <w:tc>
          <w:tcPr>
            <w:tcW w:w="692" w:type="pct"/>
          </w:tcPr>
          <w:p w14:paraId="3BA639F0" w14:textId="77777777" w:rsidR="006306EF" w:rsidRPr="001E6DD7"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1E6DD7" w:rsidRDefault="006306EF" w:rsidP="0081357F">
            <w:pPr>
              <w:pStyle w:val="Standard"/>
              <w:jc w:val="both"/>
              <w:rPr>
                <w:rFonts w:ascii="Azo Sans Lt" w:hAnsi="Azo Sans Lt"/>
                <w:sz w:val="20"/>
                <w:szCs w:val="20"/>
              </w:rPr>
            </w:pPr>
          </w:p>
        </w:tc>
        <w:tc>
          <w:tcPr>
            <w:tcW w:w="476" w:type="pct"/>
          </w:tcPr>
          <w:p w14:paraId="4E287A92" w14:textId="77777777" w:rsidR="006306EF" w:rsidRPr="001E6DD7"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1E6DD7"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1E6DD7"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1E6DD7"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1E6DD7" w:rsidRDefault="006306EF" w:rsidP="0081357F">
            <w:pPr>
              <w:pStyle w:val="Standard"/>
              <w:spacing w:after="0" w:line="240" w:lineRule="auto"/>
              <w:jc w:val="right"/>
              <w:rPr>
                <w:rFonts w:ascii="Azo Sans Lt" w:hAnsi="Azo Sans Lt" w:cs="Calibri"/>
                <w:b/>
                <w:bCs/>
                <w:sz w:val="20"/>
                <w:szCs w:val="20"/>
              </w:rPr>
            </w:pPr>
          </w:p>
        </w:tc>
      </w:tr>
      <w:tr w:rsidR="006306EF" w:rsidRPr="001E6DD7" w14:paraId="20DE41AC" w14:textId="77777777" w:rsidTr="00AE2539">
        <w:trPr>
          <w:trHeight w:val="281"/>
        </w:trPr>
        <w:tc>
          <w:tcPr>
            <w:tcW w:w="5000" w:type="pct"/>
            <w:gridSpan w:val="8"/>
          </w:tcPr>
          <w:p w14:paraId="579F99DB" w14:textId="5D76576B" w:rsidR="006306EF" w:rsidRPr="001E6DD7" w:rsidRDefault="006306EF" w:rsidP="0081357F">
            <w:pPr>
              <w:pStyle w:val="Standard"/>
              <w:jc w:val="right"/>
              <w:rPr>
                <w:rFonts w:ascii="Azo Sans Lt" w:hAnsi="Azo Sans Lt"/>
                <w:sz w:val="20"/>
                <w:szCs w:val="20"/>
              </w:rPr>
            </w:pPr>
            <w:r w:rsidRPr="001E6DD7">
              <w:rPr>
                <w:rFonts w:ascii="Azo Sans Lt" w:hAnsi="Azo Sans Lt"/>
                <w:b/>
                <w:bCs/>
                <w:sz w:val="20"/>
                <w:szCs w:val="20"/>
              </w:rPr>
              <w:t>TOTAL</w:t>
            </w:r>
            <w:r w:rsidR="00461F93" w:rsidRPr="001E6DD7">
              <w:rPr>
                <w:rFonts w:ascii="Azo Sans Lt" w:hAnsi="Azo Sans Lt"/>
                <w:b/>
                <w:bCs/>
                <w:sz w:val="20"/>
                <w:szCs w:val="20"/>
              </w:rPr>
              <w:t xml:space="preserve"> </w:t>
            </w:r>
            <w:r w:rsidRPr="00BE40A2">
              <w:rPr>
                <w:rFonts w:ascii="Azo Sans Lt" w:hAnsi="Azo Sans Lt"/>
                <w:b/>
                <w:bCs/>
                <w:sz w:val="20"/>
                <w:szCs w:val="20"/>
              </w:rPr>
              <w:t>XXX</w:t>
            </w:r>
            <w:r w:rsidRPr="001E6DD7">
              <w:rPr>
                <w:rFonts w:ascii="Azo Sans Lt" w:hAnsi="Azo Sans Lt"/>
                <w:b/>
                <w:bCs/>
                <w:sz w:val="20"/>
                <w:szCs w:val="20"/>
              </w:rPr>
              <w:t xml:space="preserve">:   R$ XXXXX  </w:t>
            </w:r>
          </w:p>
        </w:tc>
      </w:tr>
    </w:tbl>
    <w:p w14:paraId="30E3A394" w14:textId="45AF31BF" w:rsidR="001D32DF" w:rsidRPr="0038358C" w:rsidRDefault="001A0D41" w:rsidP="0038358C">
      <w:pPr>
        <w:pStyle w:val="Nivel01"/>
        <w:numPr>
          <w:ilvl w:val="0"/>
          <w:numId w:val="27"/>
        </w:numPr>
        <w:spacing w:line="276" w:lineRule="auto"/>
        <w:rPr>
          <w:rFonts w:ascii="Azo Sans Lt" w:hAnsi="Azo Sans Lt" w:cstheme="minorHAnsi"/>
          <w:iCs/>
          <w:sz w:val="22"/>
          <w:szCs w:val="22"/>
        </w:rPr>
      </w:pPr>
      <w:r w:rsidRPr="0038358C">
        <w:rPr>
          <w:rFonts w:ascii="Azo Sans Lt" w:hAnsi="Azo Sans Lt" w:cstheme="minorHAnsi"/>
          <w:sz w:val="22"/>
          <w:szCs w:val="22"/>
        </w:rPr>
        <w:lastRenderedPageBreak/>
        <w:t xml:space="preserve">-  </w:t>
      </w:r>
      <w:r w:rsidR="001D32DF" w:rsidRPr="0038358C">
        <w:rPr>
          <w:rFonts w:ascii="Azo Sans Lt" w:hAnsi="Azo Sans Lt" w:cstheme="minorHAnsi"/>
          <w:sz w:val="22"/>
          <w:szCs w:val="22"/>
        </w:rPr>
        <w:t>CLÁUSULA SEGUNDA – VIGÊNCIA</w:t>
      </w:r>
    </w:p>
    <w:p w14:paraId="34846553" w14:textId="61D8C1A2" w:rsidR="001D32DF" w:rsidRPr="0038358C" w:rsidRDefault="00B13DC2"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38358C">
        <w:rPr>
          <w:rFonts w:ascii="Azo Sans Lt" w:hAnsi="Azo Sans Lt" w:cstheme="minorHAnsi"/>
          <w:bCs/>
          <w:iCs/>
        </w:rPr>
        <w:t xml:space="preserve">- </w:t>
      </w:r>
      <w:r w:rsidR="001D32DF" w:rsidRPr="0038358C">
        <w:rPr>
          <w:rFonts w:ascii="Azo Sans Lt" w:hAnsi="Azo Sans Lt" w:cstheme="minorHAnsi"/>
          <w:bCs/>
          <w:iCs/>
        </w:rPr>
        <w:t xml:space="preserve">O prazo de vigência deste Termo de Contrato </w:t>
      </w:r>
      <w:r w:rsidR="005466C3" w:rsidRPr="0038358C">
        <w:rPr>
          <w:rFonts w:ascii="Azo Sans Lt" w:hAnsi="Azo Sans Lt" w:cstheme="minorHAnsi"/>
          <w:bCs/>
          <w:iCs/>
        </w:rPr>
        <w:t xml:space="preserve">será de </w:t>
      </w:r>
      <w:r w:rsidR="005466C3" w:rsidRPr="0038358C">
        <w:rPr>
          <w:rFonts w:ascii="Azo Sans Lt" w:hAnsi="Azo Sans Lt" w:cstheme="minorHAnsi"/>
        </w:rPr>
        <w:t>...... (mês) meses</w:t>
      </w:r>
      <w:r w:rsidR="005466C3" w:rsidRPr="0038358C">
        <w:rPr>
          <w:rFonts w:ascii="Azo Sans Lt" w:hAnsi="Azo Sans Lt" w:cstheme="minorHAnsi"/>
          <w:bCs/>
          <w:iCs/>
        </w:rPr>
        <w:t xml:space="preserve"> </w:t>
      </w:r>
      <w:r w:rsidR="001D32DF" w:rsidRPr="0038358C">
        <w:rPr>
          <w:rFonts w:ascii="Azo Sans Lt" w:hAnsi="Azo Sans Lt" w:cstheme="minorHAnsi"/>
          <w:bCs/>
          <w:iCs/>
        </w:rPr>
        <w:t xml:space="preserve">, com início na data de ____/____/______ e encerramento em ____/____/______, prorrogável na forma do </w:t>
      </w:r>
      <w:r w:rsidR="00475936" w:rsidRPr="0038358C">
        <w:rPr>
          <w:rFonts w:ascii="Azo Sans Lt" w:hAnsi="Azo Sans Lt" w:cstheme="minorHAnsi"/>
          <w:bCs/>
          <w:iCs/>
        </w:rPr>
        <w:t>artigo 105 da Lei n° 14.133/2021</w:t>
      </w:r>
      <w:r w:rsidR="00475936" w:rsidRPr="0038358C">
        <w:rPr>
          <w:rFonts w:ascii="Azo Sans Lt" w:hAnsi="Azo Sans Lt" w:cstheme="minorHAnsi"/>
          <w:bCs/>
          <w:i/>
          <w:iCs/>
          <w:lang w:val="pt-BR"/>
        </w:rPr>
        <w:t xml:space="preserve">. </w:t>
      </w:r>
    </w:p>
    <w:p w14:paraId="4B553B6B" w14:textId="513C04FC" w:rsidR="009C3548" w:rsidRPr="0038358C" w:rsidRDefault="009C3548"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8358C">
        <w:rPr>
          <w:rFonts w:ascii="Azo Sans Lt" w:hAnsi="Azo Sans Lt" w:cstheme="minorHAnsi"/>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0FC100CD" w14:textId="77777777" w:rsidR="009C3548" w:rsidRPr="0038358C" w:rsidRDefault="009C3548" w:rsidP="0038358C">
      <w:pPr>
        <w:pStyle w:val="PargrafodaLista"/>
        <w:numPr>
          <w:ilvl w:val="0"/>
          <w:numId w:val="27"/>
        </w:numPr>
        <w:spacing w:line="276" w:lineRule="auto"/>
        <w:rPr>
          <w:rFonts w:ascii="Azo Sans Lt" w:eastAsiaTheme="majorEastAsia" w:hAnsi="Azo Sans Lt" w:cstheme="minorHAnsi"/>
          <w:b/>
          <w:bCs/>
          <w:lang w:val="pt-BR" w:eastAsia="pt-BR"/>
        </w:rPr>
      </w:pPr>
      <w:r w:rsidRPr="0038358C">
        <w:rPr>
          <w:rFonts w:ascii="Azo Sans Lt" w:eastAsiaTheme="majorEastAsia" w:hAnsi="Azo Sans Lt" w:cstheme="minorHAnsi"/>
          <w:b/>
          <w:bCs/>
          <w:lang w:val="pt-BR" w:eastAsia="pt-BR"/>
        </w:rPr>
        <w:t>CLÁUSULA TERCEIRA – MODELOS DE EXECUÇÃO E GESTÃO CONTRATUAIS (art. 92, IV, VII e XVIII)</w:t>
      </w:r>
    </w:p>
    <w:p w14:paraId="70D62B2B" w14:textId="77777777" w:rsidR="009C3548" w:rsidRPr="0038358C" w:rsidRDefault="009C3548"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8358C">
        <w:rPr>
          <w:rFonts w:ascii="Azo Sans Lt" w:hAnsi="Azo Sans Lt" w:cstheme="minorHAnsi"/>
          <w:bCs/>
          <w:iCs/>
        </w:rPr>
        <w:t>O regime de execução contratual, o modelo de gestão, assim como os prazos e condições de conclusão, entrega, observação e recebimento definitivo constam no Termo de Referência, anexo a este Contrato.</w:t>
      </w:r>
    </w:p>
    <w:p w14:paraId="273B40C6" w14:textId="11988885" w:rsidR="004E079B" w:rsidRPr="0038358C" w:rsidRDefault="004E079B"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r w:rsidR="001D32DF" w:rsidRPr="0038358C">
        <w:rPr>
          <w:rFonts w:ascii="Azo Sans Lt" w:hAnsi="Azo Sans Lt" w:cstheme="minorHAnsi"/>
          <w:sz w:val="22"/>
          <w:szCs w:val="22"/>
        </w:rPr>
        <w:t xml:space="preserve">CLÁUSULA </w:t>
      </w:r>
      <w:r w:rsidR="009335AB" w:rsidRPr="0038358C">
        <w:rPr>
          <w:rFonts w:ascii="Azo Sans Lt" w:hAnsi="Azo Sans Lt" w:cstheme="minorHAnsi"/>
          <w:sz w:val="22"/>
          <w:szCs w:val="22"/>
        </w:rPr>
        <w:t>QUARTA</w:t>
      </w:r>
      <w:r w:rsidR="001D32DF" w:rsidRPr="0038358C">
        <w:rPr>
          <w:rFonts w:ascii="Azo Sans Lt" w:hAnsi="Azo Sans Lt" w:cstheme="minorHAnsi"/>
          <w:sz w:val="22"/>
          <w:szCs w:val="22"/>
        </w:rPr>
        <w:t xml:space="preserve"> – PREÇO</w:t>
      </w:r>
    </w:p>
    <w:p w14:paraId="07A32C22" w14:textId="483CD91C" w:rsidR="001D32DF" w:rsidRPr="0038358C" w:rsidRDefault="001D32D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8358C">
        <w:rPr>
          <w:rFonts w:ascii="Azo Sans Lt" w:hAnsi="Azo Sans Lt" w:cstheme="minorHAnsi"/>
          <w:bCs/>
          <w:iCs/>
        </w:rPr>
        <w:t>O valor do presente Termo de Contrato é de R$ ............ (...............).</w:t>
      </w:r>
    </w:p>
    <w:p w14:paraId="19E0CAC1" w14:textId="77777777" w:rsidR="001D32DF" w:rsidRPr="0038358C" w:rsidRDefault="001D32D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8358C">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4A71A9F2" w:rsidR="00B03288" w:rsidRPr="0038358C" w:rsidRDefault="00B03288"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r w:rsidR="001D32DF" w:rsidRPr="0038358C">
        <w:rPr>
          <w:rFonts w:ascii="Azo Sans Lt" w:hAnsi="Azo Sans Lt" w:cstheme="minorHAnsi"/>
          <w:sz w:val="22"/>
          <w:szCs w:val="22"/>
        </w:rPr>
        <w:t>CLÁUSULA QU</w:t>
      </w:r>
      <w:r w:rsidR="009335AB" w:rsidRPr="0038358C">
        <w:rPr>
          <w:rFonts w:ascii="Azo Sans Lt" w:hAnsi="Azo Sans Lt" w:cstheme="minorHAnsi"/>
          <w:sz w:val="22"/>
          <w:szCs w:val="22"/>
        </w:rPr>
        <w:t>INTA</w:t>
      </w:r>
      <w:r w:rsidR="001D32DF" w:rsidRPr="0038358C">
        <w:rPr>
          <w:rFonts w:ascii="Azo Sans Lt" w:hAnsi="Azo Sans Lt" w:cstheme="minorHAnsi"/>
          <w:sz w:val="22"/>
          <w:szCs w:val="22"/>
        </w:rPr>
        <w:t xml:space="preserve"> – DOTAÇÃO ORÇAMENTÁRIA</w:t>
      </w:r>
    </w:p>
    <w:p w14:paraId="36DD114A" w14:textId="77777777" w:rsidR="00442048" w:rsidRPr="00442048" w:rsidRDefault="00442048" w:rsidP="0038358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442048">
        <w:rPr>
          <w:rFonts w:ascii="Azo Sans Lt" w:hAnsi="Azo Sans Lt" w:cstheme="minorHAnsi"/>
          <w:bCs/>
          <w:iCs/>
          <w:lang w:val="pt-BR"/>
        </w:rPr>
        <w:t>As despesas decorrentes da presente contratação correrão à conta de recursos específicos consignados no Orçamento do Município.</w:t>
      </w:r>
    </w:p>
    <w:p w14:paraId="74CB9FB8" w14:textId="48814BC5" w:rsidR="00442048" w:rsidRDefault="00442048" w:rsidP="0038358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442048">
        <w:rPr>
          <w:rFonts w:ascii="Azo Sans Lt" w:hAnsi="Azo Sans Lt" w:cstheme="minorHAnsi"/>
          <w:bCs/>
          <w:iCs/>
          <w:lang w:val="pt-BR"/>
        </w:rPr>
        <w:t>A contratação será atendida pela seguinte dotação:</w:t>
      </w:r>
    </w:p>
    <w:tbl>
      <w:tblPr>
        <w:tblW w:w="8886" w:type="dxa"/>
        <w:jc w:val="center"/>
        <w:tblLayout w:type="fixed"/>
        <w:tblCellMar>
          <w:top w:w="55" w:type="dxa"/>
          <w:bottom w:w="55" w:type="dxa"/>
        </w:tblCellMar>
        <w:tblLook w:val="04A0" w:firstRow="1" w:lastRow="0" w:firstColumn="1" w:lastColumn="0" w:noHBand="0" w:noVBand="1"/>
      </w:tblPr>
      <w:tblGrid>
        <w:gridCol w:w="3364"/>
        <w:gridCol w:w="5522"/>
      </w:tblGrid>
      <w:tr w:rsidR="00442048" w:rsidRPr="00442048" w14:paraId="680F923C" w14:textId="77777777" w:rsidTr="00442048">
        <w:trPr>
          <w:jc w:val="center"/>
        </w:trPr>
        <w:tc>
          <w:tcPr>
            <w:tcW w:w="3364" w:type="dxa"/>
            <w:tcBorders>
              <w:top w:val="single" w:sz="4" w:space="0" w:color="000000"/>
              <w:left w:val="single" w:sz="4" w:space="0" w:color="000000"/>
              <w:bottom w:val="single" w:sz="4" w:space="0" w:color="000000"/>
            </w:tcBorders>
            <w:vAlign w:val="center"/>
          </w:tcPr>
          <w:p w14:paraId="2B57EF24"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Gestão/Unidade;</w:t>
            </w:r>
          </w:p>
        </w:tc>
        <w:tc>
          <w:tcPr>
            <w:tcW w:w="5522" w:type="dxa"/>
            <w:tcBorders>
              <w:top w:val="single" w:sz="4" w:space="0" w:color="000000"/>
              <w:left w:val="single" w:sz="4" w:space="0" w:color="000000"/>
              <w:bottom w:val="single" w:sz="4" w:space="0" w:color="000000"/>
              <w:right w:val="single" w:sz="4" w:space="0" w:color="000000"/>
            </w:tcBorders>
            <w:vAlign w:val="center"/>
          </w:tcPr>
          <w:p w14:paraId="677E0195"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13</w:t>
            </w:r>
          </w:p>
        </w:tc>
      </w:tr>
      <w:tr w:rsidR="00442048" w:rsidRPr="00442048" w14:paraId="73E025F5" w14:textId="77777777" w:rsidTr="00442048">
        <w:trPr>
          <w:jc w:val="center"/>
        </w:trPr>
        <w:tc>
          <w:tcPr>
            <w:tcW w:w="3364" w:type="dxa"/>
            <w:tcBorders>
              <w:left w:val="single" w:sz="4" w:space="0" w:color="000000"/>
              <w:bottom w:val="single" w:sz="4" w:space="0" w:color="000000"/>
            </w:tcBorders>
            <w:vAlign w:val="center"/>
          </w:tcPr>
          <w:p w14:paraId="3869F139"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Fonte de Recursos;</w:t>
            </w:r>
          </w:p>
        </w:tc>
        <w:tc>
          <w:tcPr>
            <w:tcW w:w="5522" w:type="dxa"/>
            <w:tcBorders>
              <w:left w:val="single" w:sz="4" w:space="0" w:color="000000"/>
              <w:bottom w:val="single" w:sz="4" w:space="0" w:color="000000"/>
              <w:right w:val="single" w:sz="4" w:space="0" w:color="000000"/>
            </w:tcBorders>
            <w:vAlign w:val="center"/>
          </w:tcPr>
          <w:p w14:paraId="5357E0FC"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 xml:space="preserve">17020 – </w:t>
            </w:r>
            <w:r w:rsidRPr="00442048">
              <w:rPr>
                <w:rFonts w:ascii="Calibri" w:eastAsia="Times New Roman" w:hAnsi="Calibri" w:cs="Calibri"/>
                <w:color w:val="000000"/>
                <w:sz w:val="16"/>
                <w:szCs w:val="16"/>
                <w:lang w:val="pt-BR" w:eastAsia="pt-BR"/>
              </w:rPr>
              <w:t>Outras transferências de Convênios ou instrumentos congêneres dos Municípios.</w:t>
            </w:r>
          </w:p>
          <w:p w14:paraId="6D5F161C"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 xml:space="preserve">1501 – </w:t>
            </w:r>
            <w:r w:rsidRPr="00442048">
              <w:rPr>
                <w:rFonts w:ascii="Calibri" w:eastAsia="Times New Roman" w:hAnsi="Calibri" w:cs="Calibri"/>
                <w:color w:val="000000"/>
                <w:sz w:val="16"/>
                <w:szCs w:val="16"/>
                <w:lang w:val="pt-BR" w:eastAsia="pt-BR"/>
              </w:rPr>
              <w:t>PMNF.</w:t>
            </w:r>
          </w:p>
        </w:tc>
      </w:tr>
      <w:tr w:rsidR="00442048" w:rsidRPr="00442048" w14:paraId="540C813C" w14:textId="77777777" w:rsidTr="00442048">
        <w:trPr>
          <w:jc w:val="center"/>
        </w:trPr>
        <w:tc>
          <w:tcPr>
            <w:tcW w:w="3364" w:type="dxa"/>
            <w:tcBorders>
              <w:left w:val="single" w:sz="4" w:space="0" w:color="000000"/>
              <w:bottom w:val="single" w:sz="4" w:space="0" w:color="000000"/>
            </w:tcBorders>
            <w:vAlign w:val="center"/>
          </w:tcPr>
          <w:p w14:paraId="791D1685"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Programa de Trabalho;</w:t>
            </w:r>
          </w:p>
        </w:tc>
        <w:tc>
          <w:tcPr>
            <w:tcW w:w="5522" w:type="dxa"/>
            <w:tcBorders>
              <w:left w:val="single" w:sz="4" w:space="0" w:color="000000"/>
              <w:bottom w:val="single" w:sz="4" w:space="0" w:color="000000"/>
              <w:right w:val="single" w:sz="4" w:space="0" w:color="000000"/>
            </w:tcBorders>
            <w:vAlign w:val="center"/>
          </w:tcPr>
          <w:p w14:paraId="6BF5E985"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13001.2060600131.037</w:t>
            </w:r>
          </w:p>
        </w:tc>
      </w:tr>
      <w:tr w:rsidR="00442048" w:rsidRPr="00442048" w14:paraId="69D4FDC3" w14:textId="77777777" w:rsidTr="00442048">
        <w:trPr>
          <w:jc w:val="center"/>
        </w:trPr>
        <w:tc>
          <w:tcPr>
            <w:tcW w:w="3364" w:type="dxa"/>
            <w:tcBorders>
              <w:left w:val="single" w:sz="4" w:space="0" w:color="000000"/>
              <w:bottom w:val="single" w:sz="4" w:space="0" w:color="000000"/>
            </w:tcBorders>
            <w:vAlign w:val="center"/>
          </w:tcPr>
          <w:p w14:paraId="7EC6C69D"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Elemento de Despesas;</w:t>
            </w:r>
          </w:p>
        </w:tc>
        <w:tc>
          <w:tcPr>
            <w:tcW w:w="5522" w:type="dxa"/>
            <w:tcBorders>
              <w:left w:val="single" w:sz="4" w:space="0" w:color="000000"/>
              <w:bottom w:val="single" w:sz="4" w:space="0" w:color="000000"/>
              <w:right w:val="single" w:sz="4" w:space="0" w:color="000000"/>
            </w:tcBorders>
            <w:vAlign w:val="center"/>
          </w:tcPr>
          <w:p w14:paraId="2ABE83DA" w14:textId="77777777" w:rsidR="00442048" w:rsidRPr="00442048" w:rsidRDefault="00442048" w:rsidP="00442048">
            <w:pPr>
              <w:suppressAutoHyphens/>
              <w:autoSpaceDE/>
              <w:autoSpaceDN/>
              <w:contextualSpacing/>
              <w:jc w:val="both"/>
              <w:rPr>
                <w:rFonts w:ascii="Ecofont_Spranq_eco_Sans" w:eastAsia="Times New Roman" w:hAnsi="Ecofont_Spranq_eco_Sans" w:cs="Tahoma"/>
                <w:sz w:val="20"/>
                <w:szCs w:val="20"/>
                <w:lang w:val="pt-BR" w:eastAsia="pt-BR"/>
              </w:rPr>
            </w:pPr>
            <w:r w:rsidRPr="00442048">
              <w:rPr>
                <w:rFonts w:ascii="Calibri" w:eastAsia="Times New Roman" w:hAnsi="Calibri" w:cs="Calibri"/>
                <w:color w:val="000000"/>
                <w:sz w:val="20"/>
                <w:szCs w:val="20"/>
                <w:lang w:val="pt-BR" w:eastAsia="pt-BR"/>
              </w:rPr>
              <w:t>44.90.52.06</w:t>
            </w:r>
          </w:p>
        </w:tc>
      </w:tr>
      <w:tr w:rsidR="00442048" w:rsidRPr="00442048" w14:paraId="383A3DDC" w14:textId="77777777" w:rsidTr="00442048">
        <w:trPr>
          <w:jc w:val="center"/>
        </w:trPr>
        <w:tc>
          <w:tcPr>
            <w:tcW w:w="3364" w:type="dxa"/>
            <w:tcBorders>
              <w:left w:val="single" w:sz="4" w:space="0" w:color="000000"/>
              <w:bottom w:val="single" w:sz="4" w:space="0" w:color="000000"/>
            </w:tcBorders>
            <w:vAlign w:val="center"/>
          </w:tcPr>
          <w:p w14:paraId="2B180B31"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color w:val="000000"/>
                <w:sz w:val="20"/>
                <w:szCs w:val="20"/>
                <w:lang w:val="pt-BR" w:eastAsia="pt-BR"/>
              </w:rPr>
              <w:t>Plano Interno;</w:t>
            </w:r>
          </w:p>
        </w:tc>
        <w:tc>
          <w:tcPr>
            <w:tcW w:w="5522" w:type="dxa"/>
            <w:tcBorders>
              <w:left w:val="single" w:sz="4" w:space="0" w:color="000000"/>
              <w:bottom w:val="single" w:sz="4" w:space="0" w:color="000000"/>
              <w:right w:val="single" w:sz="4" w:space="0" w:color="000000"/>
            </w:tcBorders>
            <w:vAlign w:val="center"/>
          </w:tcPr>
          <w:p w14:paraId="5472191D" w14:textId="77777777" w:rsidR="00442048" w:rsidRPr="00442048" w:rsidRDefault="00442048" w:rsidP="00442048">
            <w:pPr>
              <w:suppressAutoHyphens/>
              <w:autoSpaceDE/>
              <w:autoSpaceDN/>
              <w:contextualSpacing/>
              <w:jc w:val="both"/>
              <w:rPr>
                <w:rFonts w:ascii="Calibri" w:eastAsia="Times New Roman" w:hAnsi="Calibri" w:cs="Calibri"/>
                <w:color w:val="000000"/>
                <w:sz w:val="20"/>
                <w:szCs w:val="20"/>
                <w:lang w:val="pt-BR" w:eastAsia="pt-BR"/>
              </w:rPr>
            </w:pPr>
            <w:r w:rsidRPr="00442048">
              <w:rPr>
                <w:rFonts w:ascii="Calibri" w:eastAsia="Times New Roman" w:hAnsi="Calibri" w:cs="Calibri"/>
                <w:strike/>
                <w:color w:val="000000"/>
                <w:sz w:val="20"/>
                <w:szCs w:val="20"/>
                <w:lang w:val="pt-BR" w:eastAsia="pt-BR"/>
              </w:rPr>
              <w:t>xxxxxx</w:t>
            </w:r>
          </w:p>
        </w:tc>
      </w:tr>
    </w:tbl>
    <w:p w14:paraId="3354E3A0" w14:textId="77777777" w:rsidR="00442048" w:rsidRPr="00442048" w:rsidRDefault="00442048" w:rsidP="0038358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442048">
        <w:rPr>
          <w:rFonts w:ascii="Azo Sans Lt" w:hAnsi="Azo Sans Lt" w:cstheme="minorHAnsi"/>
          <w:bCs/>
          <w:iCs/>
          <w:lang w:val="pt-BR"/>
        </w:rPr>
        <w:t xml:space="preserve">As notas fiscais deverão ser emitidas em nome de: </w:t>
      </w:r>
      <w:r w:rsidRPr="00442048">
        <w:rPr>
          <w:rFonts w:ascii="Azo Sans Lt" w:hAnsi="Azo Sans Lt" w:cstheme="minorHAnsi"/>
          <w:b/>
          <w:bCs/>
          <w:iCs/>
          <w:lang w:val="pt-BR"/>
        </w:rPr>
        <w:t>MUNICÍPIO DE NOVA FRIBURGO, CNPJ: 28.606.630/0001-23, ENDEREÇO: AVENIDA ALBERTO BRAUNE, 225, CENTRO, NOVA FRIBURGO – RJ, CEP: 28.613-001.</w:t>
      </w:r>
    </w:p>
    <w:p w14:paraId="427B55EC" w14:textId="7BDA5C2E" w:rsidR="00442048" w:rsidRPr="00442048" w:rsidRDefault="00442048" w:rsidP="0038358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442048">
        <w:rPr>
          <w:rFonts w:ascii="Azo Sans Lt" w:hAnsi="Azo Sans Lt" w:cstheme="minorHAnsi"/>
          <w:bCs/>
          <w:iCs/>
          <w:lang w:val="pt-BR"/>
        </w:rPr>
        <w:t xml:space="preserve">A dotação relativa aos exercícios financeiros subsequentes será </w:t>
      </w:r>
      <w:r w:rsidR="00837575" w:rsidRPr="00442048">
        <w:rPr>
          <w:rFonts w:ascii="Azo Sans Lt" w:hAnsi="Azo Sans Lt" w:cstheme="minorHAnsi"/>
          <w:bCs/>
          <w:iCs/>
          <w:lang w:val="pt-BR"/>
        </w:rPr>
        <w:t>indicada</w:t>
      </w:r>
      <w:r w:rsidRPr="00442048">
        <w:rPr>
          <w:rFonts w:ascii="Azo Sans Lt" w:hAnsi="Azo Sans Lt" w:cstheme="minorHAnsi"/>
          <w:bCs/>
          <w:iCs/>
          <w:lang w:val="pt-BR"/>
        </w:rPr>
        <w:t xml:space="preserve"> após aprovação da Lei Orçamentária respectiva e liberação dos créditos correspondentes, mediante apostilamento.</w:t>
      </w:r>
    </w:p>
    <w:p w14:paraId="2624BCC3" w14:textId="7454A4D9" w:rsidR="001D32DF" w:rsidRPr="001A1733" w:rsidRDefault="00A111BA" w:rsidP="0038358C">
      <w:pPr>
        <w:pStyle w:val="Nivel01"/>
        <w:numPr>
          <w:ilvl w:val="0"/>
          <w:numId w:val="27"/>
        </w:numPr>
        <w:spacing w:line="276" w:lineRule="auto"/>
        <w:rPr>
          <w:rFonts w:ascii="Azo Sans Lt" w:hAnsi="Azo Sans Lt" w:cstheme="minorHAnsi"/>
          <w:sz w:val="22"/>
          <w:szCs w:val="22"/>
        </w:rPr>
      </w:pPr>
      <w:r w:rsidRPr="001A1733">
        <w:rPr>
          <w:rFonts w:ascii="Azo Sans Lt" w:hAnsi="Azo Sans Lt" w:cstheme="minorHAnsi"/>
          <w:sz w:val="22"/>
          <w:szCs w:val="22"/>
        </w:rPr>
        <w:t xml:space="preserve">- </w:t>
      </w:r>
      <w:r w:rsidR="001D32DF" w:rsidRPr="001A1733">
        <w:rPr>
          <w:rFonts w:ascii="Azo Sans Lt" w:hAnsi="Azo Sans Lt" w:cstheme="minorHAnsi"/>
          <w:sz w:val="22"/>
          <w:szCs w:val="22"/>
        </w:rPr>
        <w:t xml:space="preserve">CLÁUSULA </w:t>
      </w:r>
      <w:r w:rsidR="001A1733">
        <w:rPr>
          <w:rFonts w:ascii="Azo Sans Lt" w:hAnsi="Azo Sans Lt" w:cstheme="minorHAnsi"/>
          <w:sz w:val="22"/>
          <w:szCs w:val="22"/>
        </w:rPr>
        <w:t>SEXTA</w:t>
      </w:r>
      <w:r w:rsidR="001D32DF" w:rsidRPr="001A1733">
        <w:rPr>
          <w:rFonts w:ascii="Azo Sans Lt" w:hAnsi="Azo Sans Lt" w:cstheme="minorHAnsi"/>
          <w:sz w:val="22"/>
          <w:szCs w:val="22"/>
        </w:rPr>
        <w:t xml:space="preserve"> – PAGAMENTO</w:t>
      </w:r>
      <w:r w:rsidR="0090165D" w:rsidRPr="001A1733">
        <w:rPr>
          <w:rFonts w:ascii="Azo Sans Lt" w:hAnsi="Azo Sans Lt" w:cstheme="minorHAnsi"/>
          <w:sz w:val="22"/>
          <w:szCs w:val="22"/>
        </w:rPr>
        <w:t xml:space="preserve"> </w:t>
      </w:r>
      <w:r w:rsidR="008E1A25" w:rsidRPr="001A1733">
        <w:rPr>
          <w:rFonts w:ascii="Azo Sans Lt" w:hAnsi="Azo Sans Lt" w:cstheme="minorHAnsi"/>
          <w:sz w:val="22"/>
          <w:szCs w:val="22"/>
        </w:rPr>
        <w:t xml:space="preserve"> </w:t>
      </w:r>
    </w:p>
    <w:p w14:paraId="235D99D4" w14:textId="77777777" w:rsidR="00837575" w:rsidRPr="00837575" w:rsidRDefault="00205048" w:rsidP="00837575">
      <w:pPr>
        <w:pStyle w:val="PargrafodaLista"/>
        <w:numPr>
          <w:ilvl w:val="1"/>
          <w:numId w:val="27"/>
        </w:numPr>
        <w:tabs>
          <w:tab w:val="left" w:pos="426"/>
        </w:tabs>
        <w:ind w:left="0" w:firstLine="0"/>
        <w:rPr>
          <w:rFonts w:ascii="Azo Sans Lt" w:hAnsi="Azo Sans Lt" w:cstheme="minorHAnsi"/>
          <w:b/>
          <w:bCs/>
          <w:iCs/>
          <w:lang w:val="pt-BR"/>
        </w:rPr>
      </w:pPr>
      <w:r>
        <w:rPr>
          <w:rFonts w:ascii="Azo Sans Lt" w:hAnsi="Azo Sans Lt" w:cstheme="minorHAnsi"/>
          <w:bCs/>
          <w:iCs/>
          <w:lang w:val="pt-BR"/>
        </w:rPr>
        <w:t xml:space="preserve"> </w:t>
      </w:r>
      <w:r w:rsidR="00837575" w:rsidRPr="00837575">
        <w:rPr>
          <w:rFonts w:ascii="Azo Sans Lt" w:hAnsi="Azo Sans Lt" w:cstheme="minorHAnsi"/>
          <w:b/>
          <w:bCs/>
          <w:iCs/>
          <w:lang w:val="pt-BR"/>
        </w:rPr>
        <w:t>FORMA DE PAGAMENTO</w:t>
      </w:r>
    </w:p>
    <w:p w14:paraId="536BE8A3" w14:textId="77777777" w:rsidR="00837575" w:rsidRPr="001767E4" w:rsidRDefault="00837575" w:rsidP="00837575">
      <w:pPr>
        <w:pStyle w:val="PargrafodaLista"/>
        <w:numPr>
          <w:ilvl w:val="2"/>
          <w:numId w:val="27"/>
        </w:numPr>
        <w:autoSpaceDN/>
        <w:spacing w:before="120" w:after="120" w:line="276" w:lineRule="auto"/>
        <w:ind w:left="0" w:firstLine="0"/>
        <w:jc w:val="both"/>
        <w:rPr>
          <w:rFonts w:ascii="Azo Sans Lt" w:hAnsi="Azo Sans Lt" w:cstheme="minorHAnsi"/>
          <w:bCs/>
          <w:iCs/>
        </w:rPr>
      </w:pPr>
      <w:r w:rsidRPr="001767E4">
        <w:rPr>
          <w:rFonts w:ascii="Azo Sans Lt" w:hAnsi="Azo Sans Lt" w:cstheme="minorHAnsi"/>
          <w:bCs/>
          <w:iCs/>
        </w:rPr>
        <w:lastRenderedPageBreak/>
        <w:t>O pagamento será realizado através de ordem bancária, para crédito em banco, agência e conta corrente indicados pelo contratado.</w:t>
      </w:r>
    </w:p>
    <w:p w14:paraId="6DC89BA4" w14:textId="77777777" w:rsidR="00837575" w:rsidRPr="001767E4" w:rsidRDefault="00837575" w:rsidP="00837575">
      <w:pPr>
        <w:pStyle w:val="PargrafodaLista"/>
        <w:numPr>
          <w:ilvl w:val="2"/>
          <w:numId w:val="27"/>
        </w:numPr>
        <w:autoSpaceDN/>
        <w:spacing w:before="120" w:after="120" w:line="276" w:lineRule="auto"/>
        <w:ind w:left="0" w:firstLine="0"/>
        <w:jc w:val="both"/>
        <w:rPr>
          <w:rFonts w:ascii="Azo Sans Lt" w:hAnsi="Azo Sans Lt" w:cstheme="minorHAnsi"/>
          <w:bCs/>
          <w:iCs/>
        </w:rPr>
      </w:pPr>
      <w:r w:rsidRPr="001767E4">
        <w:rPr>
          <w:rFonts w:ascii="Azo Sans Lt" w:hAnsi="Azo Sans Lt" w:cstheme="minorHAnsi"/>
          <w:bCs/>
          <w:iCs/>
        </w:rPr>
        <w:t>Será considerada data do pagamento o dia em que constar como emitida a ordem bancária para pagamento.</w:t>
      </w:r>
    </w:p>
    <w:p w14:paraId="2C186C31" w14:textId="77777777" w:rsidR="00837575" w:rsidRPr="00837575" w:rsidRDefault="00837575" w:rsidP="00837575">
      <w:pPr>
        <w:pStyle w:val="PargrafodaLista"/>
        <w:numPr>
          <w:ilvl w:val="1"/>
          <w:numId w:val="27"/>
        </w:numPr>
        <w:rPr>
          <w:rFonts w:ascii="Azo Sans Lt" w:hAnsi="Azo Sans Lt" w:cstheme="minorHAnsi"/>
          <w:bCs/>
          <w:iCs/>
        </w:rPr>
      </w:pPr>
      <w:r w:rsidRPr="00837575">
        <w:rPr>
          <w:rFonts w:ascii="Azo Sans Lt" w:hAnsi="Azo Sans Lt" w:cstheme="minorHAnsi"/>
          <w:bCs/>
          <w:iCs/>
        </w:rPr>
        <w:t>PRAZO DE PAGAMENTO</w:t>
      </w:r>
    </w:p>
    <w:p w14:paraId="0BE23EE6" w14:textId="53580DFF" w:rsidR="00837575" w:rsidRPr="00837575" w:rsidRDefault="00837575" w:rsidP="00837575">
      <w:pPr>
        <w:pStyle w:val="PargrafodaLista"/>
        <w:numPr>
          <w:ilvl w:val="2"/>
          <w:numId w:val="27"/>
        </w:numPr>
        <w:autoSpaceDN/>
        <w:spacing w:before="120" w:after="120" w:line="276" w:lineRule="auto"/>
        <w:ind w:left="0" w:firstLine="0"/>
        <w:jc w:val="both"/>
        <w:rPr>
          <w:rFonts w:ascii="Azo Sans Lt" w:hAnsi="Azo Sans Lt" w:cstheme="minorHAnsi"/>
        </w:rPr>
      </w:pPr>
      <w:r w:rsidRPr="00837575">
        <w:rPr>
          <w:rFonts w:ascii="Azo Sans Lt" w:hAnsi="Azo Sans Lt" w:cstheme="minorHAnsi"/>
        </w:rPr>
        <w:t xml:space="preserve">O pagamento será efetuado no prazo máximo </w:t>
      </w:r>
      <w:r w:rsidRPr="001767E4">
        <w:rPr>
          <w:rFonts w:ascii="Azo Sans Lt" w:hAnsi="Azo Sans Lt" w:cstheme="minorHAnsi"/>
        </w:rPr>
        <w:t xml:space="preserve">de até </w:t>
      </w:r>
      <w:r w:rsidR="00B51D0D" w:rsidRPr="001767E4">
        <w:rPr>
          <w:rFonts w:ascii="Azo Sans Lt" w:hAnsi="Azo Sans Lt" w:cstheme="minorHAnsi"/>
        </w:rPr>
        <w:t>30</w:t>
      </w:r>
      <w:r w:rsidRPr="001767E4">
        <w:rPr>
          <w:rFonts w:ascii="Azo Sans Lt" w:hAnsi="Azo Sans Lt" w:cstheme="minorHAnsi"/>
        </w:rPr>
        <w:t xml:space="preserve"> (</w:t>
      </w:r>
      <w:r w:rsidR="001767E4" w:rsidRPr="001767E4">
        <w:rPr>
          <w:rFonts w:ascii="Azo Sans Lt" w:hAnsi="Azo Sans Lt" w:cstheme="minorHAnsi"/>
        </w:rPr>
        <w:t>trinta</w:t>
      </w:r>
      <w:r w:rsidRPr="001767E4">
        <w:rPr>
          <w:rFonts w:ascii="Azo Sans Lt" w:hAnsi="Azo Sans Lt" w:cstheme="minorHAnsi"/>
        </w:rPr>
        <w:t>) dias</w:t>
      </w:r>
      <w:r w:rsidRPr="00837575">
        <w:rPr>
          <w:rFonts w:ascii="Azo Sans Lt" w:hAnsi="Azo Sans Lt" w:cstheme="minorHAnsi"/>
        </w:rPr>
        <w:t>, contados do recebimento da Nota Fiscal/Fatura.</w:t>
      </w:r>
    </w:p>
    <w:p w14:paraId="030699D3" w14:textId="77777777" w:rsidR="00837575" w:rsidRPr="00837575" w:rsidRDefault="00837575" w:rsidP="00837575">
      <w:pPr>
        <w:pStyle w:val="PargrafodaLista"/>
        <w:numPr>
          <w:ilvl w:val="2"/>
          <w:numId w:val="27"/>
        </w:numPr>
        <w:autoSpaceDN/>
        <w:spacing w:before="120" w:after="120" w:line="276" w:lineRule="auto"/>
        <w:ind w:left="0" w:firstLine="0"/>
        <w:jc w:val="both"/>
        <w:rPr>
          <w:rFonts w:ascii="Azo Sans Lt" w:hAnsi="Azo Sans Lt" w:cstheme="minorHAnsi"/>
        </w:rPr>
      </w:pPr>
      <w:r w:rsidRPr="00837575">
        <w:rPr>
          <w:rFonts w:ascii="Azo Sans Lt" w:hAnsi="Azo Sans Lt" w:cstheme="minorHAnsi"/>
          <w:bCs/>
          <w:iCs/>
        </w:rPr>
        <w:t>Con</w:t>
      </w:r>
      <w:r w:rsidRPr="00837575">
        <w:rPr>
          <w:rFonts w:ascii="Azo Sans Lt" w:hAnsi="Azo Sans Lt" w:cstheme="minorHAnsi"/>
        </w:rPr>
        <w:t>sidera-se ocorrido o recebimento da nota fiscal ou fatura quando o órgão contratante atestar a execução do objeto do contrato.</w:t>
      </w:r>
    </w:p>
    <w:p w14:paraId="06C39D33" w14:textId="77777777" w:rsidR="00E92688" w:rsidRPr="00E92688" w:rsidRDefault="00E92688" w:rsidP="00E92688">
      <w:pPr>
        <w:pStyle w:val="PargrafodaLista"/>
        <w:numPr>
          <w:ilvl w:val="1"/>
          <w:numId w:val="27"/>
        </w:numPr>
        <w:rPr>
          <w:rFonts w:ascii="Azo Sans Lt" w:hAnsi="Azo Sans Lt" w:cstheme="minorHAnsi"/>
          <w:bCs/>
          <w:iCs/>
        </w:rPr>
      </w:pPr>
      <w:r w:rsidRPr="00E92688">
        <w:rPr>
          <w:rFonts w:ascii="Azo Sans Lt" w:hAnsi="Azo Sans Lt" w:cstheme="minorHAnsi"/>
          <w:bCs/>
          <w:iCs/>
        </w:rPr>
        <w:t>CONDIÇÕES DE PAGAMENTO</w:t>
      </w:r>
    </w:p>
    <w:p w14:paraId="5E8D7BCB"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bCs/>
          <w:iCs/>
        </w:rPr>
        <w:t xml:space="preserve">A emissão da Nota Fiscal/Fatura será precedida do recebimento definitivo do objeto </w:t>
      </w:r>
      <w:r w:rsidRPr="00E92688">
        <w:rPr>
          <w:rFonts w:ascii="Azo Sans Lt" w:hAnsi="Azo Sans Lt" w:cstheme="minorHAnsi"/>
        </w:rPr>
        <w:t>da contratação, conforme disposto neste instrumento e/ou no Termo de Referência.</w:t>
      </w:r>
    </w:p>
    <w:p w14:paraId="74D2F1E3"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 Quando houver glosa parcial do objeto, o contratante deverá comunicar a empresa para que emita a nota fiscal ou fatura com o valor exato dimensionado.</w:t>
      </w:r>
    </w:p>
    <w:p w14:paraId="5B9674D2"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bCs/>
          <w:iCs/>
        </w:rPr>
      </w:pPr>
      <w:r w:rsidRPr="00E92688">
        <w:rPr>
          <w:rFonts w:ascii="Azo Sans Lt" w:hAnsi="Azo Sans Lt" w:cstheme="minorHAnsi"/>
        </w:rPr>
        <w:t>O setor competente para proceder o pagamento deve verificar se a Nota Fiscal ou Fatura</w:t>
      </w:r>
      <w:r w:rsidRPr="00E92688">
        <w:rPr>
          <w:rFonts w:ascii="Azo Sans Lt" w:hAnsi="Azo Sans Lt" w:cstheme="minorHAnsi"/>
          <w:bCs/>
          <w:iCs/>
        </w:rPr>
        <w:t xml:space="preserve"> apresentada expressa os elementos necessários e essenciais do documento, tais como: </w:t>
      </w:r>
    </w:p>
    <w:p w14:paraId="3282D284" w14:textId="77777777" w:rsidR="00E92688" w:rsidRP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a)</w:t>
      </w:r>
      <w:r w:rsidRPr="00E92688">
        <w:rPr>
          <w:rFonts w:ascii="Azo Sans Lt" w:hAnsi="Azo Sans Lt" w:cstheme="minorHAnsi"/>
          <w:bCs/>
          <w:iCs/>
        </w:rPr>
        <w:tab/>
        <w:t xml:space="preserve">o prazo de validade; </w:t>
      </w:r>
    </w:p>
    <w:p w14:paraId="5FD2D17E" w14:textId="77777777" w:rsidR="00E92688" w:rsidRP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b)</w:t>
      </w:r>
      <w:r w:rsidRPr="00E92688">
        <w:rPr>
          <w:rFonts w:ascii="Azo Sans Lt" w:hAnsi="Azo Sans Lt" w:cstheme="minorHAnsi"/>
          <w:bCs/>
          <w:iCs/>
        </w:rPr>
        <w:tab/>
        <w:t xml:space="preserve">a data da emissão; </w:t>
      </w:r>
    </w:p>
    <w:p w14:paraId="35BBA9D0" w14:textId="77777777" w:rsidR="00E92688" w:rsidRP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c)</w:t>
      </w:r>
      <w:r w:rsidRPr="00E92688">
        <w:rPr>
          <w:rFonts w:ascii="Azo Sans Lt" w:hAnsi="Azo Sans Lt" w:cstheme="minorHAnsi"/>
          <w:bCs/>
          <w:iCs/>
        </w:rPr>
        <w:tab/>
        <w:t xml:space="preserve">os dados do contrato e do órgão contratante; </w:t>
      </w:r>
    </w:p>
    <w:p w14:paraId="7B6E5EA2" w14:textId="77777777" w:rsidR="00E92688" w:rsidRP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d)</w:t>
      </w:r>
      <w:r w:rsidRPr="00E92688">
        <w:rPr>
          <w:rFonts w:ascii="Azo Sans Lt" w:hAnsi="Azo Sans Lt" w:cstheme="minorHAnsi"/>
          <w:bCs/>
          <w:iCs/>
        </w:rPr>
        <w:tab/>
        <w:t xml:space="preserve">o período respectivo de execução do contrato; </w:t>
      </w:r>
    </w:p>
    <w:p w14:paraId="54317765" w14:textId="77777777" w:rsidR="00E92688" w:rsidRP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e)</w:t>
      </w:r>
      <w:r w:rsidRPr="00E92688">
        <w:rPr>
          <w:rFonts w:ascii="Azo Sans Lt" w:hAnsi="Azo Sans Lt" w:cstheme="minorHAnsi"/>
          <w:bCs/>
          <w:iCs/>
        </w:rPr>
        <w:tab/>
        <w:t xml:space="preserve">o valor a pagar; e </w:t>
      </w:r>
    </w:p>
    <w:p w14:paraId="70D8C9C8" w14:textId="77E9F607" w:rsidR="00E92688" w:rsidRDefault="00E92688" w:rsidP="00E92688">
      <w:pPr>
        <w:pStyle w:val="PargrafodaLista"/>
        <w:tabs>
          <w:tab w:val="left" w:pos="284"/>
        </w:tabs>
        <w:autoSpaceDN/>
        <w:spacing w:before="120" w:after="120" w:line="276" w:lineRule="auto"/>
        <w:ind w:left="0"/>
        <w:jc w:val="both"/>
        <w:rPr>
          <w:rFonts w:ascii="Azo Sans Lt" w:hAnsi="Azo Sans Lt" w:cstheme="minorHAnsi"/>
          <w:bCs/>
          <w:iCs/>
        </w:rPr>
      </w:pPr>
      <w:r w:rsidRPr="00E92688">
        <w:rPr>
          <w:rFonts w:ascii="Azo Sans Lt" w:hAnsi="Azo Sans Lt" w:cstheme="minorHAnsi"/>
          <w:bCs/>
          <w:iCs/>
        </w:rPr>
        <w:t>f)</w:t>
      </w:r>
      <w:r w:rsidRPr="00E92688">
        <w:rPr>
          <w:rFonts w:ascii="Azo Sans Lt" w:hAnsi="Azo Sans Lt" w:cstheme="minorHAnsi"/>
          <w:bCs/>
          <w:iCs/>
        </w:rPr>
        <w:tab/>
        <w:t>eventual destaque do valor de retenções tributárias cabíveis.</w:t>
      </w:r>
    </w:p>
    <w:p w14:paraId="1ACD4572"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bCs/>
          <w:iCs/>
        </w:rPr>
        <w:t xml:space="preserve">Havendo erro na apresentação da Nota Fiscal/Fatura, ou circunstância que impeça a liquidação da despesa, o pagamento ficará sobrestado até que o contratado </w:t>
      </w:r>
      <w:r w:rsidRPr="00E92688">
        <w:rPr>
          <w:rFonts w:ascii="Azo Sans Lt" w:hAnsi="Azo Sans Lt" w:cstheme="minorHAnsi"/>
        </w:rPr>
        <w:t>providencie as medidas saneadoras. Nessa hipótese, o prazo para pagamento iniciar-se-á após a comprovação da regularização da situação, não acarretando qualquer ônus para o contratante;</w:t>
      </w:r>
    </w:p>
    <w:p w14:paraId="4FEDEE32"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   </w:t>
      </w:r>
    </w:p>
    <w:p w14:paraId="75D7CE73"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Previamente à emissão de nota de empenho e a cada pagamento,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14:paraId="73180D42"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Constatando-se, junto ao SICAF, a situação de irregularidade do contratado, será </w:t>
      </w:r>
      <w:r w:rsidRPr="00E92688">
        <w:rPr>
          <w:rFonts w:ascii="Azo Sans Lt" w:hAnsi="Azo Sans Lt" w:cstheme="minorHAnsi"/>
        </w:rPr>
        <w:lastRenderedPageBreak/>
        <w:t>providenciada sua notificação, por escrito, para que, no prazo de 5 (cinco) dias úteis, regularize sua situação ou, no mesmo prazo, apresente sua defesa. O prazo poderá ser prorrogado uma vez, por igual período, a critério do contratante.</w:t>
      </w:r>
    </w:p>
    <w:p w14:paraId="7CC18400" w14:textId="77777777" w:rsidR="00E92688" w:rsidRPr="00E92688" w:rsidRDefault="00E92688" w:rsidP="00E92688">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6F1EAEA" w14:textId="77777777" w:rsidR="00E92688" w:rsidRPr="00E92688" w:rsidRDefault="00E92688" w:rsidP="00410E3A">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Persistindo a irregularidade, o contratante deverá adotar as medidas necessárias à rescisão contratual nos autos do processo administrativo correspondente, assegurada ao contratado a ampla defesa. </w:t>
      </w:r>
    </w:p>
    <w:p w14:paraId="29CDD0AD" w14:textId="77777777" w:rsidR="00E92688" w:rsidRPr="00E92688" w:rsidRDefault="00E92688" w:rsidP="00410E3A">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 xml:space="preserve">Havendo a efetiva execução do objeto, os pagamentos serão realizados normalmente, até que se decida pela rescisão do contrato, caso o contratado não regularize sua situação junto ao SICAF.  </w:t>
      </w:r>
    </w:p>
    <w:p w14:paraId="65906952" w14:textId="667314F5" w:rsidR="00E92688" w:rsidRDefault="00E92688" w:rsidP="00410E3A">
      <w:pPr>
        <w:pStyle w:val="PargrafodaLista"/>
        <w:numPr>
          <w:ilvl w:val="2"/>
          <w:numId w:val="27"/>
        </w:numPr>
        <w:autoSpaceDN/>
        <w:spacing w:before="120" w:after="120" w:line="276" w:lineRule="auto"/>
        <w:ind w:left="0" w:firstLine="0"/>
        <w:jc w:val="both"/>
        <w:rPr>
          <w:rFonts w:ascii="Azo Sans Lt" w:hAnsi="Azo Sans Lt" w:cstheme="minorHAnsi"/>
        </w:rPr>
      </w:pPr>
      <w:r w:rsidRPr="00E92688">
        <w:rPr>
          <w:rFonts w:ascii="Azo Sans Lt" w:hAnsi="Azo Sans Lt" w:cstheme="minorHAnsi"/>
        </w:rPr>
        <w:t>Quando do pagamento, será efetuada a retenção tributária prevista na legislação aplicável.</w:t>
      </w:r>
    </w:p>
    <w:p w14:paraId="48E8CBBF" w14:textId="15EA86A2" w:rsidR="00E92688" w:rsidRPr="00E92688" w:rsidRDefault="00E92688" w:rsidP="00410E3A">
      <w:pPr>
        <w:pStyle w:val="PargrafodaLista"/>
        <w:numPr>
          <w:ilvl w:val="3"/>
          <w:numId w:val="27"/>
        </w:numPr>
        <w:tabs>
          <w:tab w:val="left" w:pos="851"/>
        </w:tabs>
        <w:spacing w:line="276" w:lineRule="auto"/>
        <w:ind w:left="0" w:firstLine="0"/>
        <w:jc w:val="both"/>
        <w:rPr>
          <w:rFonts w:ascii="Azo Sans Lt" w:hAnsi="Azo Sans Lt" w:cstheme="minorHAnsi"/>
          <w:lang w:val="pt-BR"/>
        </w:rPr>
      </w:pPr>
      <w:r w:rsidRPr="00E92688">
        <w:rPr>
          <w:rFonts w:ascii="Azo Sans Lt" w:hAnsi="Azo Sans Lt" w:cstheme="minorHAnsi"/>
          <w:lang w:val="pt-BR"/>
        </w:rPr>
        <w:t>Independentemente do percentual de tributo inserido na planilha, no pagamento serão retidos na fonte os percentuais estabelecidos na legislação vigente.</w:t>
      </w:r>
    </w:p>
    <w:p w14:paraId="4D2F1DC2" w14:textId="77777777" w:rsidR="00E92688" w:rsidRPr="00E92688" w:rsidRDefault="00E92688" w:rsidP="00410E3A">
      <w:pPr>
        <w:pStyle w:val="PargrafodaLista"/>
        <w:numPr>
          <w:ilvl w:val="3"/>
          <w:numId w:val="27"/>
        </w:numPr>
        <w:tabs>
          <w:tab w:val="left" w:pos="851"/>
        </w:tabs>
        <w:spacing w:line="276" w:lineRule="auto"/>
        <w:ind w:left="0" w:firstLine="0"/>
        <w:jc w:val="both"/>
        <w:rPr>
          <w:rFonts w:ascii="Azo Sans Lt" w:hAnsi="Azo Sans Lt" w:cstheme="minorHAnsi"/>
          <w:lang w:val="pt-BR"/>
        </w:rPr>
      </w:pPr>
      <w:r w:rsidRPr="00E92688">
        <w:rPr>
          <w:rFonts w:ascii="Azo Sans Lt" w:hAnsi="Azo Sans Lt" w:cstheme="minorHAnsi"/>
          <w:lang w:val="pt-BR"/>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8D6E367" w14:textId="3D4B4161" w:rsidR="001D32DF" w:rsidRPr="00415C1A" w:rsidRDefault="00641674" w:rsidP="0038358C">
      <w:pPr>
        <w:pStyle w:val="Nivel01"/>
        <w:numPr>
          <w:ilvl w:val="0"/>
          <w:numId w:val="27"/>
        </w:numPr>
        <w:spacing w:line="276" w:lineRule="auto"/>
        <w:rPr>
          <w:rFonts w:ascii="Azo Sans Lt" w:hAnsi="Azo Sans Lt" w:cstheme="minorHAnsi"/>
          <w:sz w:val="22"/>
          <w:szCs w:val="22"/>
        </w:rPr>
      </w:pPr>
      <w:r w:rsidRPr="00415C1A">
        <w:rPr>
          <w:rFonts w:ascii="Azo Sans Lt" w:hAnsi="Azo Sans Lt" w:cstheme="minorHAnsi"/>
          <w:smallCaps/>
          <w:sz w:val="22"/>
          <w:szCs w:val="22"/>
        </w:rPr>
        <w:t xml:space="preserve">- </w:t>
      </w:r>
      <w:r w:rsidR="001D32DF" w:rsidRPr="00415C1A">
        <w:rPr>
          <w:rFonts w:ascii="Azo Sans Lt" w:hAnsi="Azo Sans Lt" w:cstheme="minorHAnsi"/>
          <w:smallCaps/>
          <w:sz w:val="22"/>
          <w:szCs w:val="22"/>
        </w:rPr>
        <w:t>CLÁUSULA S</w:t>
      </w:r>
      <w:r w:rsidR="001A1733">
        <w:rPr>
          <w:rFonts w:ascii="Azo Sans Lt" w:hAnsi="Azo Sans Lt" w:cstheme="minorHAnsi"/>
          <w:smallCaps/>
          <w:sz w:val="22"/>
          <w:szCs w:val="22"/>
        </w:rPr>
        <w:t>ÉTIMA</w:t>
      </w:r>
      <w:r w:rsidR="001D32DF" w:rsidRPr="00415C1A">
        <w:rPr>
          <w:rFonts w:ascii="Azo Sans Lt" w:hAnsi="Azo Sans Lt" w:cstheme="minorHAnsi"/>
          <w:sz w:val="22"/>
          <w:szCs w:val="22"/>
        </w:rPr>
        <w:t xml:space="preserve"> </w:t>
      </w:r>
      <w:r w:rsidR="001D32DF" w:rsidRPr="00415C1A">
        <w:rPr>
          <w:rFonts w:ascii="Azo Sans Lt" w:hAnsi="Azo Sans Lt" w:cstheme="minorHAnsi"/>
          <w:smallCaps/>
          <w:sz w:val="22"/>
          <w:szCs w:val="22"/>
        </w:rPr>
        <w:t>–</w:t>
      </w:r>
      <w:r w:rsidR="001D32DF" w:rsidRPr="00415C1A">
        <w:rPr>
          <w:rFonts w:ascii="Azo Sans Lt" w:hAnsi="Azo Sans Lt" w:cstheme="minorHAnsi"/>
          <w:sz w:val="22"/>
          <w:szCs w:val="22"/>
        </w:rPr>
        <w:t xml:space="preserve"> REAJUSTE </w:t>
      </w:r>
    </w:p>
    <w:p w14:paraId="7443867F" w14:textId="143D3CE9" w:rsidR="005466C3" w:rsidRDefault="005466C3"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15C1A">
        <w:rPr>
          <w:rFonts w:ascii="Azo Sans Lt" w:hAnsi="Azo Sans Lt" w:cstheme="minorHAnsi"/>
          <w:bCs/>
          <w:iCs/>
        </w:rPr>
        <w:t>Os preços serão fixos e irreajustáveis, exceto nas hipóteses, devidamente comprovadas, quando necessário o reequilíbrio econômico financeiro, conforme art.</w:t>
      </w:r>
      <w:r w:rsidR="00231ABE" w:rsidRPr="00415C1A">
        <w:rPr>
          <w:rFonts w:ascii="Azo Sans Lt" w:hAnsi="Azo Sans Lt" w:cstheme="minorHAnsi"/>
          <w:bCs/>
          <w:iCs/>
        </w:rPr>
        <w:t xml:space="preserve"> 124, II, d, da Lei 14.133/2021.</w:t>
      </w:r>
      <w:r w:rsidRPr="00415C1A">
        <w:rPr>
          <w:rFonts w:ascii="Azo Sans Lt" w:hAnsi="Azo Sans Lt" w:cstheme="minorHAnsi"/>
          <w:bCs/>
          <w:iCs/>
        </w:rPr>
        <w:t xml:space="preserve"> </w:t>
      </w:r>
      <w:r w:rsidR="0015173F" w:rsidRPr="00415C1A">
        <w:rPr>
          <w:rFonts w:ascii="Azo Sans Lt" w:hAnsi="Azo Sans Lt" w:cstheme="minorHAnsi"/>
          <w:bCs/>
          <w:iCs/>
        </w:rPr>
        <w:t xml:space="preserve"> </w:t>
      </w:r>
    </w:p>
    <w:p w14:paraId="6B0D0365" w14:textId="77777777" w:rsidR="007703A1" w:rsidRPr="007703A1" w:rsidRDefault="007703A1" w:rsidP="007703A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7703A1">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6D48352C" w14:textId="77777777" w:rsidR="007703A1" w:rsidRPr="007703A1" w:rsidRDefault="007703A1" w:rsidP="00BA483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703A1">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62CC004" w14:textId="77777777" w:rsidR="007703A1" w:rsidRPr="007703A1" w:rsidRDefault="007703A1" w:rsidP="00BA483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703A1">
        <w:rPr>
          <w:rFonts w:ascii="Azo Sans Lt" w:hAnsi="Azo Sans Lt" w:cstheme="minorHAnsi"/>
          <w:bCs/>
          <w:iCs/>
        </w:rPr>
        <w:tab/>
        <w:t>Nas aferições finais, o índice utilizado para reajuste será, obrigatoriamente, o definitivo.</w:t>
      </w:r>
    </w:p>
    <w:p w14:paraId="7DCF03A2" w14:textId="77777777" w:rsidR="007703A1" w:rsidRPr="007703A1" w:rsidRDefault="007703A1" w:rsidP="00BA483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703A1">
        <w:rPr>
          <w:rFonts w:ascii="Azo Sans Lt" w:hAnsi="Azo Sans Lt" w:cstheme="minorHAnsi"/>
          <w:bCs/>
          <w:iCs/>
        </w:rPr>
        <w:lastRenderedPageBreak/>
        <w:tab/>
        <w:t>Caso o índice estabelecido para reajustamento venha a ser extinto ou de qualquer forma não possa mais ser utilizado, será adotado, em substituição, o que vier a ser determinado pela legislação então em vigor.</w:t>
      </w:r>
    </w:p>
    <w:p w14:paraId="09CB682C" w14:textId="77777777" w:rsidR="007703A1" w:rsidRPr="007703A1" w:rsidRDefault="007703A1" w:rsidP="00BA483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703A1">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5B681F73" w14:textId="77777777" w:rsidR="007703A1" w:rsidRPr="007703A1" w:rsidRDefault="007703A1" w:rsidP="00BA483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703A1">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161CCA6D" w:rsidR="00641674" w:rsidRPr="00415C1A" w:rsidRDefault="00641674" w:rsidP="0038358C">
      <w:pPr>
        <w:pStyle w:val="Nivel01"/>
        <w:numPr>
          <w:ilvl w:val="0"/>
          <w:numId w:val="27"/>
        </w:numPr>
        <w:spacing w:line="276" w:lineRule="auto"/>
        <w:rPr>
          <w:rFonts w:ascii="Azo Sans Lt" w:hAnsi="Azo Sans Lt" w:cstheme="minorHAnsi"/>
          <w:sz w:val="22"/>
          <w:szCs w:val="22"/>
        </w:rPr>
      </w:pPr>
      <w:r w:rsidRPr="00415C1A">
        <w:rPr>
          <w:rFonts w:ascii="Azo Sans Lt" w:hAnsi="Azo Sans Lt" w:cstheme="minorHAnsi"/>
          <w:sz w:val="22"/>
          <w:szCs w:val="22"/>
        </w:rPr>
        <w:t xml:space="preserve">- </w:t>
      </w:r>
      <w:r w:rsidR="001D32DF" w:rsidRPr="00415C1A">
        <w:rPr>
          <w:rFonts w:ascii="Azo Sans Lt" w:hAnsi="Azo Sans Lt" w:cstheme="minorHAnsi"/>
          <w:sz w:val="22"/>
          <w:szCs w:val="22"/>
        </w:rPr>
        <w:t xml:space="preserve">CLÁUSULA </w:t>
      </w:r>
      <w:r w:rsidR="001A1733">
        <w:rPr>
          <w:rFonts w:ascii="Azo Sans Lt" w:hAnsi="Azo Sans Lt" w:cstheme="minorHAnsi"/>
          <w:sz w:val="22"/>
          <w:szCs w:val="22"/>
        </w:rPr>
        <w:t>OITAVA</w:t>
      </w:r>
      <w:r w:rsidR="001D32DF" w:rsidRPr="00415C1A">
        <w:rPr>
          <w:rFonts w:ascii="Azo Sans Lt" w:hAnsi="Azo Sans Lt" w:cstheme="minorHAnsi"/>
          <w:sz w:val="22"/>
          <w:szCs w:val="22"/>
        </w:rPr>
        <w:t xml:space="preserve"> – GARANTIA DE EXECUÇÃO</w:t>
      </w:r>
    </w:p>
    <w:p w14:paraId="71112DF9" w14:textId="77777777" w:rsidR="001D32DF" w:rsidRPr="00415C1A" w:rsidRDefault="001D32D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15C1A">
        <w:rPr>
          <w:rFonts w:ascii="Azo Sans Lt" w:hAnsi="Azo Sans Lt" w:cstheme="minorHAnsi"/>
          <w:bCs/>
          <w:iCs/>
        </w:rPr>
        <w:t>Não haverá exigência de garantia de execução para a presente contratação.</w:t>
      </w:r>
    </w:p>
    <w:p w14:paraId="1ECB67B5" w14:textId="685419F9" w:rsidR="00055A35" w:rsidRPr="00415C1A" w:rsidRDefault="00055A35" w:rsidP="0038358C">
      <w:pPr>
        <w:pStyle w:val="Nivel01"/>
        <w:numPr>
          <w:ilvl w:val="0"/>
          <w:numId w:val="27"/>
        </w:numPr>
        <w:tabs>
          <w:tab w:val="clear" w:pos="567"/>
          <w:tab w:val="left" w:pos="284"/>
          <w:tab w:val="left" w:pos="993"/>
        </w:tabs>
        <w:spacing w:line="276" w:lineRule="auto"/>
        <w:ind w:left="0" w:firstLine="0"/>
        <w:rPr>
          <w:rFonts w:ascii="Azo Sans Lt" w:hAnsi="Azo Sans Lt" w:cstheme="minorHAnsi"/>
          <w:sz w:val="22"/>
          <w:szCs w:val="22"/>
        </w:rPr>
      </w:pPr>
      <w:r w:rsidRPr="00415C1A">
        <w:rPr>
          <w:rFonts w:ascii="Azo Sans Lt" w:hAnsi="Azo Sans Lt" w:cstheme="minorHAnsi"/>
          <w:sz w:val="22"/>
          <w:szCs w:val="22"/>
        </w:rPr>
        <w:t xml:space="preserve">- </w:t>
      </w:r>
      <w:r w:rsidR="001D32DF" w:rsidRPr="00415C1A">
        <w:rPr>
          <w:rFonts w:ascii="Azo Sans Lt" w:hAnsi="Azo Sans Lt" w:cstheme="minorHAnsi"/>
          <w:sz w:val="22"/>
          <w:szCs w:val="22"/>
        </w:rPr>
        <w:t xml:space="preserve">CLÁUSULA </w:t>
      </w:r>
      <w:r w:rsidR="001A1733">
        <w:rPr>
          <w:rFonts w:ascii="Azo Sans Lt" w:hAnsi="Azo Sans Lt" w:cstheme="minorHAnsi"/>
          <w:sz w:val="22"/>
          <w:szCs w:val="22"/>
        </w:rPr>
        <w:t>NONA</w:t>
      </w:r>
      <w:r w:rsidR="0015173F" w:rsidRPr="00415C1A">
        <w:rPr>
          <w:rFonts w:ascii="Azo Sans Lt" w:hAnsi="Azo Sans Lt" w:cstheme="minorHAnsi"/>
          <w:sz w:val="22"/>
          <w:szCs w:val="22"/>
        </w:rPr>
        <w:t xml:space="preserve"> </w:t>
      </w:r>
      <w:r w:rsidR="001D32DF" w:rsidRPr="00415C1A">
        <w:rPr>
          <w:rFonts w:ascii="Azo Sans Lt" w:hAnsi="Azo Sans Lt" w:cstheme="minorHAnsi"/>
          <w:sz w:val="22"/>
          <w:szCs w:val="22"/>
        </w:rPr>
        <w:t>– OBRIGAÇÕES DA CONTRATANTE E DA CONTRATADA</w:t>
      </w:r>
    </w:p>
    <w:p w14:paraId="0D9E7E36" w14:textId="77777777" w:rsidR="001767E4" w:rsidRPr="001767E4" w:rsidRDefault="001767E4" w:rsidP="001767E4">
      <w:pPr>
        <w:pStyle w:val="PargrafodaLista"/>
        <w:numPr>
          <w:ilvl w:val="1"/>
          <w:numId w:val="27"/>
        </w:numPr>
        <w:tabs>
          <w:tab w:val="left" w:pos="426"/>
        </w:tabs>
        <w:ind w:left="0" w:firstLine="0"/>
        <w:rPr>
          <w:rFonts w:ascii="Azo Sans Lt" w:hAnsi="Azo Sans Lt" w:cstheme="minorHAnsi"/>
          <w:b/>
          <w:bCs/>
          <w:lang w:val="pt-BR"/>
        </w:rPr>
      </w:pPr>
      <w:r w:rsidRPr="001767E4">
        <w:rPr>
          <w:rFonts w:ascii="Azo Sans Lt" w:hAnsi="Azo Sans Lt" w:cstheme="minorHAnsi"/>
          <w:b/>
          <w:bCs/>
          <w:lang w:val="pt-BR"/>
        </w:rPr>
        <w:t>Além das obrigações resultantes da aplicação da lei n° 14.133/21 e demais normas pertinentes, são obrigações da CONTRATANTE:</w:t>
      </w:r>
    </w:p>
    <w:p w14:paraId="61F8390E" w14:textId="77777777" w:rsidR="001767E4" w:rsidRPr="001767E4" w:rsidRDefault="001767E4" w:rsidP="001767E4">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1767E4">
        <w:rPr>
          <w:rFonts w:ascii="Azo Sans Lt" w:hAnsi="Azo Sans Lt" w:cstheme="minorHAnsi"/>
        </w:rPr>
        <w:t xml:space="preserve"> </w:t>
      </w:r>
      <w:r w:rsidRPr="001767E4">
        <w:rPr>
          <w:rFonts w:ascii="Azo Sans Lt" w:hAnsi="Azo Sans Lt" w:cstheme="minorHAnsi"/>
          <w:lang w:val="pt-BR"/>
        </w:rPr>
        <w:t>Fiscalizar a aquisição, através de profissional designado para este fim, recebendo o objeto no prazo e condições estabelecidas no Edital, seus anexos e neste Termo de Referência;</w:t>
      </w:r>
    </w:p>
    <w:p w14:paraId="5D027B14" w14:textId="155E3977" w:rsidR="001767E4" w:rsidRPr="001767E4" w:rsidRDefault="001767E4" w:rsidP="001767E4">
      <w:pPr>
        <w:pStyle w:val="PargrafodaLista"/>
        <w:numPr>
          <w:ilvl w:val="2"/>
          <w:numId w:val="27"/>
        </w:numPr>
        <w:tabs>
          <w:tab w:val="left" w:pos="426"/>
        </w:tabs>
        <w:spacing w:before="120" w:after="120" w:line="276" w:lineRule="auto"/>
        <w:ind w:left="0" w:firstLine="0"/>
        <w:jc w:val="both"/>
        <w:rPr>
          <w:rFonts w:ascii="Azo Sans Lt" w:hAnsi="Azo Sans Lt" w:cstheme="minorHAnsi"/>
          <w:lang w:val="pt-BR"/>
        </w:rPr>
      </w:pPr>
      <w:r w:rsidRPr="001767E4">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6C4B7426" w14:textId="5ACF5289" w:rsidR="001767E4" w:rsidRPr="001767E4" w:rsidRDefault="001767E4" w:rsidP="001767E4">
      <w:pPr>
        <w:pStyle w:val="PargrafodaLista"/>
        <w:numPr>
          <w:ilvl w:val="2"/>
          <w:numId w:val="27"/>
        </w:numPr>
        <w:tabs>
          <w:tab w:val="left" w:pos="426"/>
        </w:tabs>
        <w:spacing w:before="120" w:after="120" w:line="276" w:lineRule="auto"/>
        <w:ind w:left="0" w:firstLine="0"/>
        <w:jc w:val="both"/>
        <w:rPr>
          <w:rFonts w:ascii="Azo Sans Lt" w:hAnsi="Azo Sans Lt" w:cstheme="minorHAnsi"/>
          <w:lang w:val="pt-BR"/>
        </w:rPr>
      </w:pPr>
      <w:r w:rsidRPr="001767E4">
        <w:rPr>
          <w:rFonts w:ascii="Azo Sans Lt" w:hAnsi="Azo Sans Lt" w:cstheme="minorHAnsi"/>
          <w:lang w:val="pt-BR"/>
        </w:rPr>
        <w:t xml:space="preserve">Atestar as faturas/notas fiscais da CONTRATADA oriundas da aquisição; </w:t>
      </w:r>
    </w:p>
    <w:p w14:paraId="7CCFF75F" w14:textId="5E9E3679" w:rsidR="001767E4" w:rsidRPr="001767E4" w:rsidRDefault="001767E4" w:rsidP="001767E4">
      <w:pPr>
        <w:pStyle w:val="PargrafodaLista"/>
        <w:numPr>
          <w:ilvl w:val="2"/>
          <w:numId w:val="27"/>
        </w:numPr>
        <w:tabs>
          <w:tab w:val="left" w:pos="426"/>
        </w:tabs>
        <w:spacing w:before="120" w:after="120" w:line="276" w:lineRule="auto"/>
        <w:ind w:left="0" w:firstLine="0"/>
        <w:jc w:val="both"/>
        <w:rPr>
          <w:rFonts w:ascii="Azo Sans Lt" w:hAnsi="Azo Sans Lt" w:cstheme="minorHAnsi"/>
          <w:lang w:val="pt-BR"/>
        </w:rPr>
      </w:pPr>
      <w:r w:rsidRPr="001767E4">
        <w:rPr>
          <w:rFonts w:ascii="Azo Sans Lt" w:hAnsi="Azo Sans Lt" w:cstheme="minorHAnsi"/>
          <w:lang w:val="pt-BR"/>
        </w:rPr>
        <w:t>Efetuar os pagamentos devidos nos prazos estabelecidos a contratada;</w:t>
      </w:r>
    </w:p>
    <w:p w14:paraId="4DCD3981" w14:textId="769C9E97" w:rsidR="001767E4" w:rsidRPr="001767E4" w:rsidRDefault="001767E4" w:rsidP="001767E4">
      <w:pPr>
        <w:pStyle w:val="PargrafodaLista"/>
        <w:numPr>
          <w:ilvl w:val="2"/>
          <w:numId w:val="27"/>
        </w:numPr>
        <w:tabs>
          <w:tab w:val="left" w:pos="426"/>
        </w:tabs>
        <w:spacing w:before="120" w:after="120" w:line="276" w:lineRule="auto"/>
        <w:ind w:left="0" w:firstLine="0"/>
        <w:jc w:val="both"/>
        <w:rPr>
          <w:rFonts w:ascii="Azo Sans Lt" w:hAnsi="Azo Sans Lt" w:cstheme="minorHAnsi"/>
          <w:lang w:val="pt-BR"/>
        </w:rPr>
      </w:pPr>
      <w:r w:rsidRPr="001767E4">
        <w:rPr>
          <w:rFonts w:ascii="Azo Sans Lt" w:hAnsi="Azo Sans Lt" w:cstheme="minorHAnsi"/>
          <w:lang w:val="pt-BR"/>
        </w:rPr>
        <w:t>Prestar as informações e os devidos esclarecimentos que venham a ser solicitados pela CONTRATADA;</w:t>
      </w:r>
    </w:p>
    <w:p w14:paraId="3717AC03" w14:textId="717CF080" w:rsidR="006D4909" w:rsidRPr="001767E4" w:rsidRDefault="001767E4" w:rsidP="001767E4">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rPr>
      </w:pPr>
      <w:r w:rsidRPr="001767E4">
        <w:rPr>
          <w:rFonts w:ascii="Azo Sans Lt" w:hAnsi="Azo Sans Lt" w:cstheme="minorHAnsi"/>
          <w:lang w:val="pt-BR"/>
        </w:rPr>
        <w:t>Aplicar as penalidades constantes no item das Sanções Administrativas do presente Termo de Referência, bem como instrumento editalício e Lei nº 14.133/21, em caso de descumprimento de qualquer obrigação por parte da CONTRATADA</w:t>
      </w:r>
      <w:r>
        <w:rPr>
          <w:rFonts w:ascii="Azo Sans Lt" w:hAnsi="Azo Sans Lt" w:cstheme="minorHAnsi"/>
          <w:lang w:val="pt-BR"/>
        </w:rPr>
        <w:t>;</w:t>
      </w:r>
    </w:p>
    <w:p w14:paraId="007A921F" w14:textId="77777777" w:rsidR="001767E4" w:rsidRPr="001767E4" w:rsidRDefault="001767E4" w:rsidP="001767E4">
      <w:pPr>
        <w:pStyle w:val="PargrafodaLista"/>
        <w:numPr>
          <w:ilvl w:val="1"/>
          <w:numId w:val="27"/>
        </w:numPr>
        <w:tabs>
          <w:tab w:val="left" w:pos="426"/>
        </w:tabs>
        <w:ind w:left="0" w:firstLine="0"/>
        <w:rPr>
          <w:rFonts w:ascii="Azo Sans Lt" w:hAnsi="Azo Sans Lt" w:cstheme="minorHAnsi"/>
          <w:b/>
          <w:bCs/>
          <w:lang w:val="pt-BR"/>
        </w:rPr>
      </w:pPr>
      <w:r w:rsidRPr="001767E4">
        <w:rPr>
          <w:rFonts w:ascii="Azo Sans Lt" w:hAnsi="Azo Sans Lt" w:cstheme="minorHAnsi"/>
          <w:b/>
          <w:bCs/>
          <w:lang w:val="pt-BR"/>
        </w:rPr>
        <w:t>Além das obrigações resultantes da aplicação da lei n° 14.133/21 e demais normas pertinentes, são obrigações da CONTRATADA:</w:t>
      </w:r>
    </w:p>
    <w:p w14:paraId="013CA2E7"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1C900778"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O objeto deve estar acompanhado do manual do usuário, com uma versão em português e da relação da rede de assistência técnica autorizada; (quando for o caso);</w:t>
      </w:r>
    </w:p>
    <w:p w14:paraId="00C40B61"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Responsabilizar-se pelos vícios e danos decorrentes do objeto, de acordo com os artigos 12, 13 e 17 a 27, do Código de Defesa do Consumidor (Lei nº 8.078, de 1990);</w:t>
      </w:r>
    </w:p>
    <w:p w14:paraId="0B230018"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 xml:space="preserve">Substituir, reparar ou corrigir, às suas expensas, no prazo fixado neste Termo de </w:t>
      </w:r>
      <w:r w:rsidRPr="00E907AA">
        <w:rPr>
          <w:rFonts w:ascii="Azo Sans Lt" w:hAnsi="Azo Sans Lt" w:cstheme="minorHAnsi"/>
          <w:lang w:val="pt-BR"/>
        </w:rPr>
        <w:lastRenderedPageBreak/>
        <w:t>Referência, o objeto com avarias ou defeitos;</w:t>
      </w:r>
    </w:p>
    <w:p w14:paraId="734C8E9B"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Comunicar à Contratante, no prazo máximo de 48 (quarenta e oito) horas que antecede a data da entrega, os motivos que impossibilitem o cumprimento do prazo previsto, com a devida comprovação;</w:t>
      </w:r>
    </w:p>
    <w:p w14:paraId="542D967A"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3E5BB20A"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Manter preposto aceito pela Administração da Secretaria Municipal de Agricultura e Desenvolvimento Rural, para representá-la na execução do Contrato;</w:t>
      </w:r>
    </w:p>
    <w:p w14:paraId="08473B5F"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Responder pelos encargos trabalhistas, previdenciários, fiscais e comerciais resultantes da execução do Contrato;</w:t>
      </w:r>
    </w:p>
    <w:p w14:paraId="10BDCCE5"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Cumprir o objeto do presente termo de referência de acordo com as especificações nele contidas, no Edital da licitação, bem como na legislação em vigor;</w:t>
      </w:r>
    </w:p>
    <w:p w14:paraId="6D4EDEFB"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Agricultura e Desenvolvimento Rural;</w:t>
      </w:r>
    </w:p>
    <w:p w14:paraId="2E4E8256" w14:textId="77777777" w:rsidR="00E907AA" w:rsidRP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05B88C0" w14:textId="7668C35D" w:rsidR="00E907AA" w:rsidRDefault="00E907AA" w:rsidP="000137FD">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lang w:val="pt-BR"/>
        </w:rPr>
      </w:pPr>
      <w:r w:rsidRPr="00E907AA">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0C92DDA" w14:textId="77777777" w:rsidR="00DB16B3" w:rsidRPr="00DB16B3" w:rsidRDefault="00DB16B3" w:rsidP="00DB16B3">
      <w:pPr>
        <w:pStyle w:val="PargrafodaLista"/>
        <w:numPr>
          <w:ilvl w:val="2"/>
          <w:numId w:val="27"/>
        </w:numPr>
        <w:tabs>
          <w:tab w:val="left" w:pos="426"/>
        </w:tabs>
        <w:autoSpaceDN/>
        <w:spacing w:before="120" w:after="120" w:line="276" w:lineRule="auto"/>
        <w:ind w:left="0" w:firstLine="0"/>
        <w:jc w:val="both"/>
        <w:rPr>
          <w:rFonts w:ascii="Azo Sans Lt" w:hAnsi="Azo Sans Lt" w:cstheme="minorHAnsi"/>
          <w:b/>
          <w:iCs/>
          <w:lang w:val="pt-BR"/>
        </w:rPr>
      </w:pPr>
      <w:r>
        <w:rPr>
          <w:rFonts w:ascii="Azo Sans Lt" w:hAnsi="Azo Sans Lt" w:cstheme="minorHAnsi"/>
          <w:lang w:val="pt-BR"/>
        </w:rPr>
        <w:t xml:space="preserve"> </w:t>
      </w:r>
      <w:r w:rsidRPr="00DB16B3">
        <w:rPr>
          <w:rFonts w:ascii="Azo Sans Lt" w:hAnsi="Azo Sans Lt" w:cstheme="minorHAnsi"/>
          <w:iCs/>
          <w:lang w:val="pt-BR"/>
        </w:rPr>
        <w:t xml:space="preserve">Aquisição de </w:t>
      </w:r>
      <w:r w:rsidRPr="00DB16B3">
        <w:rPr>
          <w:rFonts w:ascii="Azo Sans Lt" w:hAnsi="Azo Sans Lt" w:cstheme="minorHAnsi"/>
          <w:b/>
          <w:bCs/>
          <w:iCs/>
          <w:lang w:val="pt-BR"/>
        </w:rPr>
        <w:t>Caminhão VW Delivey 9.180 Manual Equipado Com Baú Refrigerado</w:t>
      </w:r>
      <w:r w:rsidRPr="00DB16B3">
        <w:rPr>
          <w:rFonts w:ascii="Azo Sans Lt" w:hAnsi="Azo Sans Lt" w:cstheme="minorHAnsi"/>
          <w:b/>
          <w:iCs/>
          <w:lang w:val="pt-BR"/>
        </w:rPr>
        <w:t>,</w:t>
      </w:r>
      <w:r w:rsidRPr="00DB16B3">
        <w:rPr>
          <w:rFonts w:ascii="Azo Sans Lt" w:hAnsi="Azo Sans Lt" w:cstheme="minorHAnsi"/>
          <w:iCs/>
          <w:lang w:val="pt-BR"/>
        </w:rPr>
        <w:t xml:space="preserve"> nos termos da tabela abaixo, conforme condições e exigências estabelecidas neste instrumento.</w:t>
      </w:r>
    </w:p>
    <w:tbl>
      <w:tblPr>
        <w:tblW w:w="8068" w:type="dxa"/>
        <w:jc w:val="center"/>
        <w:tblLayout w:type="fixed"/>
        <w:tblLook w:val="04A0" w:firstRow="1" w:lastRow="0" w:firstColumn="1" w:lastColumn="0" w:noHBand="0" w:noVBand="1"/>
      </w:tblPr>
      <w:tblGrid>
        <w:gridCol w:w="709"/>
        <w:gridCol w:w="3822"/>
        <w:gridCol w:w="993"/>
        <w:gridCol w:w="1134"/>
        <w:gridCol w:w="1410"/>
      </w:tblGrid>
      <w:tr w:rsidR="00DB16B3" w:rsidRPr="00DB16B3" w14:paraId="06C02CEB" w14:textId="77777777" w:rsidTr="00A13061">
        <w:trPr>
          <w:jc w:val="center"/>
        </w:trPr>
        <w:tc>
          <w:tcPr>
            <w:tcW w:w="709" w:type="dxa"/>
            <w:tcBorders>
              <w:top w:val="single" w:sz="4" w:space="0" w:color="000000"/>
              <w:left w:val="single" w:sz="4" w:space="0" w:color="000000"/>
              <w:bottom w:val="single" w:sz="4" w:space="0" w:color="000000"/>
              <w:right w:val="single" w:sz="4" w:space="0" w:color="000000"/>
            </w:tcBorders>
          </w:tcPr>
          <w:p w14:paraId="5662DFC5" w14:textId="77777777" w:rsidR="00DB16B3" w:rsidRPr="00DB16B3" w:rsidRDefault="00DB16B3" w:rsidP="00DB16B3">
            <w:pPr>
              <w:suppressAutoHyphens/>
              <w:autoSpaceDE/>
              <w:autoSpaceDN/>
              <w:spacing w:line="276" w:lineRule="auto"/>
              <w:jc w:val="center"/>
              <w:rPr>
                <w:rFonts w:ascii="Calibri" w:eastAsia="Times New Roman" w:hAnsi="Calibri" w:cs="Calibri"/>
                <w:b/>
                <w:bCs/>
                <w:color w:val="000000"/>
                <w:sz w:val="20"/>
                <w:szCs w:val="20"/>
                <w:lang w:val="pt-BR" w:eastAsia="pt-BR"/>
              </w:rPr>
            </w:pPr>
            <w:r w:rsidRPr="00DB16B3">
              <w:rPr>
                <w:rFonts w:ascii="Calibri" w:eastAsia="Times New Roman" w:hAnsi="Calibri" w:cs="Calibri"/>
                <w:b/>
                <w:bCs/>
                <w:color w:val="000000"/>
                <w:sz w:val="20"/>
                <w:szCs w:val="20"/>
                <w:lang w:val="pt-BR" w:eastAsia="pt-BR"/>
              </w:rPr>
              <w:t>ITEM</w:t>
            </w:r>
          </w:p>
          <w:p w14:paraId="2A2F7297" w14:textId="77777777" w:rsidR="00DB16B3" w:rsidRPr="00DB16B3" w:rsidRDefault="00DB16B3" w:rsidP="00DB16B3">
            <w:pPr>
              <w:suppressAutoHyphens/>
              <w:autoSpaceDE/>
              <w:autoSpaceDN/>
              <w:spacing w:line="276" w:lineRule="auto"/>
              <w:jc w:val="center"/>
              <w:rPr>
                <w:rFonts w:ascii="Calibri" w:eastAsia="Times New Roman" w:hAnsi="Calibri" w:cs="Calibri"/>
                <w:b/>
                <w:color w:val="000000"/>
                <w:sz w:val="20"/>
                <w:szCs w:val="20"/>
                <w:lang w:val="pt-BR" w:eastAsia="pt-BR"/>
              </w:rPr>
            </w:pPr>
          </w:p>
        </w:tc>
        <w:tc>
          <w:tcPr>
            <w:tcW w:w="3822" w:type="dxa"/>
            <w:tcBorders>
              <w:top w:val="single" w:sz="4" w:space="0" w:color="000000"/>
              <w:left w:val="single" w:sz="4" w:space="0" w:color="000000"/>
              <w:bottom w:val="single" w:sz="4" w:space="0" w:color="000000"/>
              <w:right w:val="single" w:sz="4" w:space="0" w:color="000000"/>
            </w:tcBorders>
          </w:tcPr>
          <w:p w14:paraId="794BE584" w14:textId="77777777" w:rsidR="00DB16B3" w:rsidRPr="00DB16B3" w:rsidRDefault="00DB16B3" w:rsidP="00DB16B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b/>
                <w:bCs/>
                <w:color w:val="000000"/>
                <w:sz w:val="20"/>
                <w:szCs w:val="20"/>
                <w:lang w:val="pt-BR" w:eastAsia="pt-BR"/>
              </w:rPr>
              <w:t>ESPECIFICAÇÃO</w:t>
            </w:r>
          </w:p>
        </w:tc>
        <w:tc>
          <w:tcPr>
            <w:tcW w:w="993" w:type="dxa"/>
            <w:tcBorders>
              <w:top w:val="single" w:sz="4" w:space="0" w:color="000000"/>
              <w:left w:val="single" w:sz="4" w:space="0" w:color="000000"/>
              <w:bottom w:val="single" w:sz="4" w:space="0" w:color="000000"/>
              <w:right w:val="single" w:sz="4" w:space="0" w:color="000000"/>
            </w:tcBorders>
          </w:tcPr>
          <w:p w14:paraId="6FB0F0E9" w14:textId="77777777" w:rsidR="00DB16B3" w:rsidRPr="00DB16B3" w:rsidRDefault="00DB16B3" w:rsidP="00DB16B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b/>
                <w:bCs/>
                <w:color w:val="000000"/>
                <w:sz w:val="20"/>
                <w:szCs w:val="20"/>
                <w:lang w:val="pt-BR" w:eastAsia="pt-BR"/>
              </w:rPr>
              <w:t>CATMAT</w:t>
            </w:r>
          </w:p>
        </w:tc>
        <w:tc>
          <w:tcPr>
            <w:tcW w:w="1134" w:type="dxa"/>
            <w:tcBorders>
              <w:top w:val="single" w:sz="4" w:space="0" w:color="000000"/>
              <w:left w:val="single" w:sz="4" w:space="0" w:color="000000"/>
              <w:bottom w:val="single" w:sz="4" w:space="0" w:color="000000"/>
              <w:right w:val="single" w:sz="4" w:space="0" w:color="000000"/>
            </w:tcBorders>
          </w:tcPr>
          <w:p w14:paraId="72171380" w14:textId="77777777" w:rsidR="00DB16B3" w:rsidRPr="00DB16B3" w:rsidRDefault="00DB16B3" w:rsidP="00DB16B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b/>
                <w:bCs/>
                <w:color w:val="000000"/>
                <w:sz w:val="20"/>
                <w:szCs w:val="20"/>
                <w:lang w:val="pt-BR" w:eastAsia="pt-BR"/>
              </w:rPr>
              <w:t>UNIDADE DE MEDIDA</w:t>
            </w:r>
          </w:p>
        </w:tc>
        <w:tc>
          <w:tcPr>
            <w:tcW w:w="1410" w:type="dxa"/>
            <w:tcBorders>
              <w:top w:val="single" w:sz="4" w:space="0" w:color="000000"/>
              <w:left w:val="single" w:sz="4" w:space="0" w:color="000000"/>
              <w:bottom w:val="single" w:sz="4" w:space="0" w:color="000000"/>
              <w:right w:val="single" w:sz="4" w:space="0" w:color="000000"/>
            </w:tcBorders>
          </w:tcPr>
          <w:p w14:paraId="7A541540" w14:textId="77777777" w:rsidR="00DB16B3" w:rsidRPr="00DB16B3" w:rsidRDefault="00DB16B3" w:rsidP="00DB16B3">
            <w:pPr>
              <w:suppressAutoHyphens/>
              <w:autoSpaceDE/>
              <w:autoSpaceDN/>
              <w:spacing w:line="276" w:lineRule="auto"/>
              <w:jc w:val="center"/>
              <w:rPr>
                <w:rFonts w:ascii="Calibri" w:eastAsia="Times New Roman" w:hAnsi="Calibri" w:cs="Calibri"/>
                <w:b/>
                <w:bCs/>
                <w:sz w:val="20"/>
                <w:szCs w:val="20"/>
                <w:lang w:val="pt-BR" w:eastAsia="pt-BR"/>
              </w:rPr>
            </w:pPr>
            <w:r w:rsidRPr="00DB16B3">
              <w:rPr>
                <w:rFonts w:ascii="Calibri" w:eastAsia="Times New Roman" w:hAnsi="Calibri" w:cs="Calibri"/>
                <w:b/>
                <w:bCs/>
                <w:sz w:val="20"/>
                <w:szCs w:val="20"/>
                <w:lang w:val="pt-BR" w:eastAsia="pt-BR"/>
              </w:rPr>
              <w:t>QUANTIDADE</w:t>
            </w:r>
          </w:p>
        </w:tc>
      </w:tr>
      <w:tr w:rsidR="00DB16B3" w:rsidRPr="00DB16B3" w14:paraId="63133A90" w14:textId="77777777" w:rsidTr="00A13061">
        <w:trPr>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1587DFCE" w14:textId="77777777" w:rsidR="00DB16B3" w:rsidRPr="00DB16B3" w:rsidRDefault="00DB16B3" w:rsidP="00C57393">
            <w:pPr>
              <w:suppressAutoHyphens/>
              <w:autoSpaceDE/>
              <w:autoSpaceDN/>
              <w:spacing w:line="276" w:lineRule="auto"/>
              <w:jc w:val="center"/>
              <w:rPr>
                <w:rFonts w:ascii="Calibri" w:eastAsia="Times New Roman" w:hAnsi="Calibri" w:cs="Calibri"/>
                <w:bCs/>
                <w:color w:val="000000"/>
                <w:sz w:val="20"/>
                <w:szCs w:val="20"/>
                <w:lang w:val="pt-BR" w:eastAsia="pt-BR"/>
              </w:rPr>
            </w:pPr>
            <w:r w:rsidRPr="00DB16B3">
              <w:rPr>
                <w:rFonts w:ascii="Calibri" w:eastAsia="Times New Roman" w:hAnsi="Calibri" w:cs="Calibri"/>
                <w:bCs/>
                <w:color w:val="000000"/>
                <w:sz w:val="20"/>
                <w:szCs w:val="20"/>
                <w:lang w:val="pt-BR" w:eastAsia="pt-BR"/>
              </w:rPr>
              <w:t>1</w:t>
            </w:r>
          </w:p>
        </w:tc>
        <w:tc>
          <w:tcPr>
            <w:tcW w:w="3822" w:type="dxa"/>
            <w:tcBorders>
              <w:top w:val="single" w:sz="4" w:space="0" w:color="000000"/>
              <w:left w:val="single" w:sz="4" w:space="0" w:color="000000"/>
              <w:bottom w:val="single" w:sz="4" w:space="0" w:color="000000"/>
              <w:right w:val="single" w:sz="4" w:space="0" w:color="000000"/>
            </w:tcBorders>
          </w:tcPr>
          <w:p w14:paraId="18A1B0AA" w14:textId="77777777" w:rsidR="00DB16B3" w:rsidRPr="00DB16B3" w:rsidRDefault="00DB16B3" w:rsidP="00DB16B3">
            <w:pPr>
              <w:suppressAutoHyphens/>
              <w:autoSpaceDE/>
              <w:autoSpaceDN/>
              <w:spacing w:after="120"/>
              <w:jc w:val="both"/>
              <w:rPr>
                <w:rFonts w:ascii="Calibri" w:eastAsia="Times New Roman" w:hAnsi="Calibri" w:cs="Calibri"/>
                <w:b/>
                <w:color w:val="00000A"/>
                <w:sz w:val="20"/>
                <w:szCs w:val="20"/>
                <w:lang w:val="pt-BR" w:eastAsia="pt-BR"/>
              </w:rPr>
            </w:pPr>
            <w:r w:rsidRPr="00DB16B3">
              <w:rPr>
                <w:rFonts w:ascii="Calibri" w:eastAsia="Calibri" w:hAnsi="Calibri" w:cs="Calibri"/>
                <w:color w:val="00000A"/>
                <w:sz w:val="20"/>
                <w:szCs w:val="20"/>
                <w:lang w:val="pt-BR" w:eastAsia="pt-BR"/>
              </w:rPr>
              <w:t xml:space="preserve">CAMINHÃO, MARCA VOLKSWAGEN </w:t>
            </w:r>
            <w:r w:rsidRPr="00DB16B3">
              <w:rPr>
                <w:rFonts w:ascii="Calibri" w:eastAsia="Calibri" w:hAnsi="Calibri" w:cs="Calibri"/>
                <w:b/>
                <w:bCs/>
                <w:color w:val="00000A"/>
                <w:sz w:val="20"/>
                <w:szCs w:val="20"/>
                <w:lang w:val="pt-BR" w:eastAsia="pt-BR"/>
              </w:rPr>
              <w:t>(DECRETO LEI Nº 190/2013)</w:t>
            </w:r>
            <w:r w:rsidRPr="00DB16B3">
              <w:rPr>
                <w:rFonts w:ascii="Calibri" w:eastAsia="Calibri" w:hAnsi="Calibri" w:cs="Calibri"/>
                <w:color w:val="00000A"/>
                <w:sz w:val="20"/>
                <w:szCs w:val="20"/>
                <w:lang w:val="pt-BR" w:eastAsia="pt-BR"/>
              </w:rPr>
              <w:t xml:space="preserve">, COR BRANCA COM AS CONFIGURAÇÕES MINIMAS: TRAÇÃO 4X2, MOTOR DIESEL, 3800 CM3, 4 CILINDROS, POTENCIA 155 VC – 2.600 RPM, FREIOS A AR, PBT 5.800KG PBTC 6.900, EQUIPADO COM BAU REFRIGERADO DE 5,5 M, COM REFRIGERAÇÃO DE ATÉ -15º, PROTETOR DE CARTER, AR CONDICIONADO, CABINE COM TOMADA DE 12V, RADIO AM/FM COM CD PLAYER, ZERO KM, NOVO </w:t>
            </w:r>
            <w:r w:rsidRPr="00DB16B3">
              <w:rPr>
                <w:rFonts w:ascii="Calibri" w:eastAsia="Calibri" w:hAnsi="Calibri" w:cs="Calibri"/>
                <w:color w:val="00000A"/>
                <w:sz w:val="20"/>
                <w:szCs w:val="20"/>
                <w:lang w:val="pt-BR" w:eastAsia="pt-BR"/>
              </w:rPr>
              <w:lastRenderedPageBreak/>
              <w:t>DE FABRICA, ANO FABRICAÇÃO 2022, MODELO 2023 OU QUE FOR MAIS ATUAL ATÉ A DATA DA ENTREGA. ADESIVAÇÃO DO BAÚ COM LOGOS DA PREFEITURA.</w:t>
            </w:r>
          </w:p>
          <w:p w14:paraId="0E032089" w14:textId="77777777" w:rsidR="00DB16B3" w:rsidRPr="00DB16B3" w:rsidRDefault="00DB16B3" w:rsidP="00DB16B3">
            <w:pPr>
              <w:suppressAutoHyphens/>
              <w:autoSpaceDE/>
              <w:autoSpaceDN/>
              <w:spacing w:after="120"/>
              <w:jc w:val="both"/>
              <w:rPr>
                <w:rFonts w:ascii="Times New Roman" w:eastAsia="Times New Roman" w:hAnsi="Times New Roman" w:cs="Times New Roman"/>
                <w:b/>
                <w:bCs/>
                <w:sz w:val="24"/>
                <w:szCs w:val="24"/>
                <w:lang w:val="pt-BR" w:eastAsia="pt-BR"/>
              </w:rPr>
            </w:pPr>
            <w:r w:rsidRPr="00DB16B3">
              <w:rPr>
                <w:rFonts w:ascii="Calibri" w:eastAsia="Calibri" w:hAnsi="Calibri" w:cs="Calibri"/>
                <w:b/>
                <w:bCs/>
                <w:color w:val="00000A"/>
                <w:sz w:val="20"/>
                <w:szCs w:val="20"/>
                <w:lang w:val="pt-BR" w:eastAsia="pt-BR"/>
              </w:rPr>
              <w:t>GARANTIA DE 36 MESES SEM LIMITE DE QUILOMETRAGEM DE ACORDO COM O MANUAL DO FABRICANTE, EMPLACAMENTO E PRIMEIRA REVISÃO GRÁTIS.</w:t>
            </w:r>
          </w:p>
        </w:tc>
        <w:tc>
          <w:tcPr>
            <w:tcW w:w="993" w:type="dxa"/>
            <w:tcBorders>
              <w:top w:val="single" w:sz="4" w:space="0" w:color="000000"/>
              <w:left w:val="single" w:sz="4" w:space="0" w:color="000000"/>
              <w:bottom w:val="single" w:sz="4" w:space="0" w:color="000000"/>
              <w:right w:val="single" w:sz="4" w:space="0" w:color="000000"/>
            </w:tcBorders>
            <w:vAlign w:val="center"/>
          </w:tcPr>
          <w:p w14:paraId="3C914497" w14:textId="77777777" w:rsidR="00462E09" w:rsidRDefault="00DB16B3" w:rsidP="00C5739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color w:val="000000"/>
                <w:sz w:val="20"/>
                <w:szCs w:val="20"/>
                <w:lang w:val="pt-BR" w:eastAsia="pt-BR"/>
              </w:rPr>
              <w:lastRenderedPageBreak/>
              <w:t>0064</w:t>
            </w:r>
          </w:p>
          <w:p w14:paraId="2903D2C8" w14:textId="3D2481B8" w:rsidR="00DB16B3" w:rsidRPr="00DB16B3" w:rsidRDefault="00DB16B3" w:rsidP="00C5739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color w:val="000000"/>
                <w:sz w:val="20"/>
                <w:szCs w:val="20"/>
                <w:lang w:val="pt-BR" w:eastAsia="pt-BR"/>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12BA002D" w14:textId="77777777" w:rsidR="00DB16B3" w:rsidRPr="00DB16B3" w:rsidRDefault="00DB16B3" w:rsidP="00C5739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color w:val="000000"/>
                <w:sz w:val="20"/>
                <w:szCs w:val="20"/>
                <w:lang w:val="pt-BR" w:eastAsia="pt-BR"/>
              </w:rPr>
              <w:t>UN</w:t>
            </w:r>
          </w:p>
        </w:tc>
        <w:tc>
          <w:tcPr>
            <w:tcW w:w="1410" w:type="dxa"/>
            <w:tcBorders>
              <w:top w:val="single" w:sz="4" w:space="0" w:color="000000"/>
              <w:left w:val="single" w:sz="4" w:space="0" w:color="000000"/>
              <w:bottom w:val="single" w:sz="4" w:space="0" w:color="000000"/>
              <w:right w:val="single" w:sz="4" w:space="0" w:color="000000"/>
            </w:tcBorders>
            <w:vAlign w:val="center"/>
          </w:tcPr>
          <w:p w14:paraId="58F250D1" w14:textId="77BCB766" w:rsidR="00DB16B3" w:rsidRPr="00DB16B3" w:rsidRDefault="00DB16B3" w:rsidP="00C57393">
            <w:pPr>
              <w:suppressAutoHyphens/>
              <w:autoSpaceDE/>
              <w:autoSpaceDN/>
              <w:spacing w:line="276" w:lineRule="auto"/>
              <w:jc w:val="center"/>
              <w:rPr>
                <w:rFonts w:ascii="Calibri" w:eastAsia="Times New Roman" w:hAnsi="Calibri" w:cs="Calibri"/>
                <w:color w:val="000000"/>
                <w:sz w:val="20"/>
                <w:szCs w:val="20"/>
                <w:lang w:val="pt-BR" w:eastAsia="pt-BR"/>
              </w:rPr>
            </w:pPr>
            <w:r w:rsidRPr="00DB16B3">
              <w:rPr>
                <w:rFonts w:ascii="Calibri" w:eastAsia="Times New Roman" w:hAnsi="Calibri" w:cs="Calibri"/>
                <w:color w:val="000000"/>
                <w:sz w:val="20"/>
                <w:szCs w:val="20"/>
                <w:lang w:val="pt-BR" w:eastAsia="pt-BR"/>
              </w:rPr>
              <w:t>01</w:t>
            </w:r>
          </w:p>
        </w:tc>
      </w:tr>
    </w:tbl>
    <w:p w14:paraId="2C1BC39E" w14:textId="44F14A50" w:rsidR="00DB16B3" w:rsidRPr="003547D0" w:rsidRDefault="00DB16B3" w:rsidP="00DB16B3">
      <w:pPr>
        <w:pStyle w:val="PargrafodaLista"/>
        <w:numPr>
          <w:ilvl w:val="1"/>
          <w:numId w:val="27"/>
        </w:numPr>
        <w:tabs>
          <w:tab w:val="left" w:pos="426"/>
        </w:tabs>
        <w:spacing w:line="276" w:lineRule="auto"/>
        <w:ind w:left="0" w:firstLine="0"/>
        <w:rPr>
          <w:rFonts w:ascii="Azo Sans Lt" w:hAnsi="Azo Sans Lt" w:cstheme="minorHAnsi"/>
          <w:bCs/>
          <w:iCs/>
        </w:rPr>
      </w:pPr>
      <w:r w:rsidRPr="003547D0">
        <w:rPr>
          <w:rFonts w:ascii="Azo Sans Lt" w:hAnsi="Azo Sans Lt" w:cstheme="minorHAnsi"/>
          <w:bCs/>
          <w:iCs/>
        </w:rPr>
        <w:t>Declarar, detalhadamente, a garantia dos equipamentos fornecidos, cujo prazo não poderá ser inferior a 36 (trinta e seis) meses, contados a partir do recebimento definitivo.</w:t>
      </w:r>
    </w:p>
    <w:p w14:paraId="324BCAC8" w14:textId="290A1E8F" w:rsidR="00876B97" w:rsidRPr="00876B97" w:rsidRDefault="005F5E8D" w:rsidP="0038358C">
      <w:pPr>
        <w:pStyle w:val="Nivel01"/>
        <w:numPr>
          <w:ilvl w:val="0"/>
          <w:numId w:val="27"/>
        </w:numPr>
        <w:tabs>
          <w:tab w:val="clear" w:pos="567"/>
          <w:tab w:val="left" w:pos="284"/>
          <w:tab w:val="left" w:pos="993"/>
        </w:tabs>
        <w:spacing w:line="276" w:lineRule="auto"/>
        <w:ind w:left="0" w:firstLine="0"/>
        <w:rPr>
          <w:rFonts w:ascii="Azo Sans Lt" w:hAnsi="Azo Sans Lt" w:cstheme="minorHAnsi"/>
        </w:rPr>
      </w:pPr>
      <w:r w:rsidRPr="001E6DD7">
        <w:rPr>
          <w:rFonts w:ascii="Azo Sans Lt" w:hAnsi="Azo Sans Lt" w:cstheme="minorHAnsi"/>
          <w:sz w:val="22"/>
          <w:szCs w:val="22"/>
        </w:rPr>
        <w:t xml:space="preserve">- </w:t>
      </w:r>
      <w:r w:rsidR="001D32DF" w:rsidRPr="001E6DD7">
        <w:rPr>
          <w:rFonts w:ascii="Azo Sans Lt" w:hAnsi="Azo Sans Lt" w:cstheme="minorHAnsi"/>
          <w:sz w:val="22"/>
          <w:szCs w:val="22"/>
        </w:rPr>
        <w:t>CLÁUSULA DÉCIMA</w:t>
      </w:r>
      <w:r w:rsidR="00205048">
        <w:rPr>
          <w:rFonts w:ascii="Azo Sans Lt" w:hAnsi="Azo Sans Lt" w:cstheme="minorHAnsi"/>
          <w:sz w:val="22"/>
          <w:szCs w:val="22"/>
        </w:rPr>
        <w:t xml:space="preserve"> </w:t>
      </w:r>
      <w:r w:rsidR="00876B97" w:rsidRPr="001E6DD7">
        <w:rPr>
          <w:rFonts w:ascii="Azo Sans Lt" w:hAnsi="Azo Sans Lt" w:cstheme="minorHAnsi"/>
          <w:sz w:val="22"/>
          <w:szCs w:val="22"/>
        </w:rPr>
        <w:t xml:space="preserve">– </w:t>
      </w:r>
      <w:r w:rsidR="00876B97">
        <w:rPr>
          <w:rFonts w:ascii="Azo Sans Lt" w:hAnsi="Azo Sans Lt" w:cstheme="minorHAnsi"/>
          <w:sz w:val="22"/>
          <w:szCs w:val="22"/>
        </w:rPr>
        <w:t>INFRAÇÕES</w:t>
      </w:r>
      <w:r w:rsidR="00876B97" w:rsidRPr="00876B97">
        <w:rPr>
          <w:rFonts w:ascii="Azo Sans Lt" w:hAnsi="Azo Sans Lt" w:cstheme="minorHAnsi"/>
        </w:rPr>
        <w:t xml:space="preserve"> E SANÇÕES ADMINISTRATIVAS (art. 92, XIV)</w:t>
      </w:r>
    </w:p>
    <w:p w14:paraId="656BCED1" w14:textId="77777777" w:rsidR="00090A03" w:rsidRPr="00090A03" w:rsidRDefault="00276B5D" w:rsidP="0038358C">
      <w:pPr>
        <w:pStyle w:val="PargrafodaLista"/>
        <w:numPr>
          <w:ilvl w:val="1"/>
          <w:numId w:val="27"/>
        </w:numPr>
        <w:tabs>
          <w:tab w:val="left" w:pos="426"/>
        </w:tabs>
        <w:spacing w:line="276" w:lineRule="auto"/>
        <w:ind w:left="0" w:firstLine="0"/>
        <w:rPr>
          <w:rFonts w:ascii="Azo Sans Lt" w:hAnsi="Azo Sans Lt" w:cstheme="minorHAnsi"/>
          <w:bCs/>
          <w:iCs/>
          <w:lang w:val="pt-BR"/>
        </w:rPr>
      </w:pPr>
      <w:r w:rsidRPr="001E6DD7">
        <w:rPr>
          <w:rFonts w:ascii="Azo Sans Lt" w:hAnsi="Azo Sans Lt" w:cstheme="minorHAnsi"/>
          <w:bCs/>
          <w:iCs/>
        </w:rPr>
        <w:t xml:space="preserve"> </w:t>
      </w:r>
      <w:r w:rsidR="00090A03" w:rsidRPr="00090A03">
        <w:rPr>
          <w:rFonts w:ascii="Azo Sans Lt" w:hAnsi="Azo Sans Lt" w:cstheme="minorHAnsi"/>
          <w:bCs/>
          <w:iCs/>
          <w:lang w:val="pt-BR"/>
        </w:rPr>
        <w:t>Comete infração administrativa, nos termos da Lei nº 14.133, de 2021, o Contratado que:</w:t>
      </w:r>
    </w:p>
    <w:p w14:paraId="3595290C"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a)</w:t>
      </w:r>
      <w:r w:rsidRPr="00AC1FD2">
        <w:rPr>
          <w:rFonts w:ascii="Azo Sans Lt" w:hAnsi="Azo Sans Lt" w:cstheme="minorHAnsi"/>
          <w:bCs/>
          <w:iCs/>
        </w:rPr>
        <w:tab/>
        <w:t>der causa à inexecução parcial do contrato;</w:t>
      </w:r>
    </w:p>
    <w:p w14:paraId="365492EB"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b)</w:t>
      </w:r>
      <w:r w:rsidRPr="00AC1FD2">
        <w:rPr>
          <w:rFonts w:ascii="Azo Sans Lt" w:hAnsi="Azo Sans Lt" w:cstheme="minorHAnsi"/>
          <w:bCs/>
          <w:iCs/>
        </w:rPr>
        <w:tab/>
        <w:t>der causa à inexecução parcial do contrato que cause grave dano à Administração ou ao funcionamento dos serviços públicos ou ao interesse coletivo;</w:t>
      </w:r>
    </w:p>
    <w:p w14:paraId="659507E0"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c)</w:t>
      </w:r>
      <w:r w:rsidRPr="00AC1FD2">
        <w:rPr>
          <w:rFonts w:ascii="Azo Sans Lt" w:hAnsi="Azo Sans Lt" w:cstheme="minorHAnsi"/>
          <w:bCs/>
          <w:iCs/>
        </w:rPr>
        <w:tab/>
        <w:t>der causa à inexecução total do contrato;</w:t>
      </w:r>
    </w:p>
    <w:p w14:paraId="215C19A8"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d)</w:t>
      </w:r>
      <w:r w:rsidRPr="00AC1FD2">
        <w:rPr>
          <w:rFonts w:ascii="Azo Sans Lt" w:hAnsi="Azo Sans Lt" w:cstheme="minorHAnsi"/>
          <w:bCs/>
          <w:iCs/>
        </w:rPr>
        <w:tab/>
        <w:t>deixar de entregar a documentação exigida para o certame;</w:t>
      </w:r>
    </w:p>
    <w:p w14:paraId="6551107B"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e)</w:t>
      </w:r>
      <w:r w:rsidRPr="00AC1FD2">
        <w:rPr>
          <w:rFonts w:ascii="Azo Sans Lt" w:hAnsi="Azo Sans Lt" w:cstheme="minorHAnsi"/>
          <w:bCs/>
          <w:iCs/>
        </w:rPr>
        <w:tab/>
        <w:t>não mantiver a proposta, salvo em decorrência de fato superveniente devidamente justificado;</w:t>
      </w:r>
    </w:p>
    <w:p w14:paraId="71F21F57"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f)</w:t>
      </w:r>
      <w:r w:rsidRPr="00AC1FD2">
        <w:rPr>
          <w:rFonts w:ascii="Azo Sans Lt" w:hAnsi="Azo Sans Lt" w:cstheme="minorHAnsi"/>
          <w:bCs/>
          <w:iCs/>
        </w:rPr>
        <w:tab/>
        <w:t>não celebrar o contrato ou não entregar a documentação exigida para a contratação, quando convocado dentro do prazo de validade de sua proposta;</w:t>
      </w:r>
    </w:p>
    <w:p w14:paraId="70A93295"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g)</w:t>
      </w:r>
      <w:r w:rsidRPr="00AC1FD2">
        <w:rPr>
          <w:rFonts w:ascii="Azo Sans Lt" w:hAnsi="Azo Sans Lt" w:cstheme="minorHAnsi"/>
          <w:bCs/>
          <w:iCs/>
        </w:rPr>
        <w:tab/>
        <w:t>ensejar o retardamento da execução ou da entrega do objeto da contratação sem motivo justificado;</w:t>
      </w:r>
    </w:p>
    <w:p w14:paraId="26066036"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h)</w:t>
      </w:r>
      <w:r w:rsidRPr="00AC1FD2">
        <w:rPr>
          <w:rFonts w:ascii="Azo Sans Lt" w:hAnsi="Azo Sans Lt" w:cstheme="minorHAnsi"/>
          <w:bCs/>
          <w:iCs/>
        </w:rPr>
        <w:tab/>
        <w:t>apresentar declaração ou documentação falsa exigida para o certame ou prestar declaração falsa durante a dispensa eletrônica ou execução do contrato;</w:t>
      </w:r>
    </w:p>
    <w:p w14:paraId="5DA5C89D"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i)</w:t>
      </w:r>
      <w:r w:rsidRPr="00AC1FD2">
        <w:rPr>
          <w:rFonts w:ascii="Azo Sans Lt" w:hAnsi="Azo Sans Lt" w:cstheme="minorHAnsi"/>
          <w:bCs/>
          <w:iCs/>
        </w:rPr>
        <w:tab/>
        <w:t>fraudar a contratação ou praticar ato fraudulento na execução do contrato;</w:t>
      </w:r>
    </w:p>
    <w:p w14:paraId="3C0E1670"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j)</w:t>
      </w:r>
      <w:r w:rsidRPr="00AC1FD2">
        <w:rPr>
          <w:rFonts w:ascii="Azo Sans Lt" w:hAnsi="Azo Sans Lt" w:cstheme="minorHAnsi"/>
          <w:bCs/>
          <w:iCs/>
        </w:rPr>
        <w:tab/>
        <w:t>comportar-se de modo inidôneo ou cometer fraude de qualquer natureza;</w:t>
      </w:r>
    </w:p>
    <w:p w14:paraId="037F93A5"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k)</w:t>
      </w:r>
      <w:r w:rsidRPr="00AC1FD2">
        <w:rPr>
          <w:rFonts w:ascii="Azo Sans Lt" w:hAnsi="Azo Sans Lt" w:cstheme="minorHAnsi"/>
          <w:bCs/>
          <w:iCs/>
        </w:rPr>
        <w:tab/>
        <w:t>praticar atos ilícitos com vistas a frustrar os objetivos do certame;</w:t>
      </w:r>
    </w:p>
    <w:p w14:paraId="0B630FC8" w14:textId="504FC2F5" w:rsidR="00A229E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AC1FD2">
        <w:rPr>
          <w:rFonts w:ascii="Azo Sans Lt" w:hAnsi="Azo Sans Lt" w:cstheme="minorHAnsi"/>
          <w:bCs/>
          <w:iCs/>
        </w:rPr>
        <w:t>l)</w:t>
      </w:r>
      <w:r w:rsidRPr="00AC1FD2">
        <w:rPr>
          <w:rFonts w:ascii="Azo Sans Lt" w:hAnsi="Azo Sans Lt" w:cstheme="minorHAnsi"/>
          <w:bCs/>
          <w:iCs/>
        </w:rPr>
        <w:tab/>
        <w:t>praticar ato lesivo previsto no art. 5º da Lei nº 12.846, de 1º de agosto de 2013.</w:t>
      </w:r>
    </w:p>
    <w:p w14:paraId="791DE76D" w14:textId="52CBD98A" w:rsidR="00AC1FD2" w:rsidRDefault="00AC1FD2"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C1FD2">
        <w:rPr>
          <w:rFonts w:ascii="Azo Sans Lt" w:hAnsi="Azo Sans Lt" w:cstheme="minorHAnsi"/>
          <w:bCs/>
          <w:iCs/>
          <w:lang w:val="pt-BR"/>
        </w:rPr>
        <w:t>Serão aplicadas ao responsável pelas infrações administrativas acima descritas as seguintes sanções:</w:t>
      </w:r>
    </w:p>
    <w:p w14:paraId="5BE623E7"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r w:rsidRPr="00AC1FD2">
        <w:rPr>
          <w:rFonts w:ascii="Azo Sans Lt" w:hAnsi="Azo Sans Lt" w:cstheme="minorHAnsi"/>
          <w:bCs/>
          <w:iCs/>
          <w:lang w:val="pt-BR"/>
        </w:rPr>
        <w:t>i)</w:t>
      </w:r>
      <w:r w:rsidRPr="00AC1FD2">
        <w:rPr>
          <w:rFonts w:ascii="Azo Sans Lt" w:hAnsi="Azo Sans Lt" w:cstheme="minorHAnsi"/>
          <w:bCs/>
          <w:iCs/>
          <w:lang w:val="pt-BR"/>
        </w:rPr>
        <w:tab/>
        <w:t>Advertência, quando o Contratado der causa à inexecução parcial do contrato, sempre que não se justificar a imposição de penalidade mais grave (art. 156, §2º, da Lei);</w:t>
      </w:r>
    </w:p>
    <w:p w14:paraId="26FC29F7"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r w:rsidRPr="00AC1FD2">
        <w:rPr>
          <w:rFonts w:ascii="Azo Sans Lt" w:hAnsi="Azo Sans Lt" w:cstheme="minorHAnsi"/>
          <w:bCs/>
          <w:iCs/>
          <w:lang w:val="pt-BR"/>
        </w:rPr>
        <w:t>ii)</w:t>
      </w:r>
      <w:r w:rsidRPr="00AC1FD2">
        <w:rPr>
          <w:rFonts w:ascii="Azo Sans Lt" w:hAnsi="Azo Sans Lt" w:cstheme="minorHAnsi"/>
          <w:bCs/>
          <w:iCs/>
          <w:lang w:val="pt-BR"/>
        </w:rPr>
        <w:tab/>
        <w:t>Impedimento de licitar e contratar, quando praticadas as condutas descritas nas alíneas b, c, d, e, f e g do subitem acima deste Contrato, sempre que não se justificar a imposição de penalidade mais grave (art. 156, §4º, da Lei);</w:t>
      </w:r>
    </w:p>
    <w:p w14:paraId="32E2A26D" w14:textId="77777777" w:rsidR="00AC1FD2" w:rsidRP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r w:rsidRPr="00AC1FD2">
        <w:rPr>
          <w:rFonts w:ascii="Azo Sans Lt" w:hAnsi="Azo Sans Lt" w:cstheme="minorHAnsi"/>
          <w:bCs/>
          <w:iCs/>
          <w:lang w:val="pt-BR"/>
        </w:rPr>
        <w:lastRenderedPageBreak/>
        <w:t>iii)</w:t>
      </w:r>
      <w:r w:rsidRPr="00AC1FD2">
        <w:rPr>
          <w:rFonts w:ascii="Azo Sans Lt" w:hAnsi="Azo Sans Lt" w:cstheme="minorHAnsi"/>
          <w:bCs/>
          <w:iCs/>
          <w:lang w:val="pt-BR"/>
        </w:rPr>
        <w:tab/>
        <w:t>Declaração de inidoneidade para licitar e contratar, quando praticadas as condutas descritas nas alíneas h, i, j, k e l do subitem acima deste Contrato, bem como nas alíneas b, c, d, e, f e g, que justifiquem a imposição de penalidade mais grave (art. 156, §5º, da Lei)</w:t>
      </w:r>
    </w:p>
    <w:p w14:paraId="7165734C" w14:textId="3B7E0431" w:rsidR="00AC1FD2" w:rsidRDefault="00AC1FD2" w:rsidP="0038358C">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r w:rsidRPr="00AC1FD2">
        <w:rPr>
          <w:rFonts w:ascii="Azo Sans Lt" w:hAnsi="Azo Sans Lt" w:cstheme="minorHAnsi"/>
          <w:bCs/>
          <w:iCs/>
          <w:lang w:val="pt-BR"/>
        </w:rPr>
        <w:t>iv)</w:t>
      </w:r>
      <w:r w:rsidRPr="00AC1FD2">
        <w:rPr>
          <w:rFonts w:ascii="Azo Sans Lt" w:hAnsi="Azo Sans Lt" w:cstheme="minorHAnsi"/>
          <w:bCs/>
          <w:iCs/>
          <w:lang w:val="pt-BR"/>
        </w:rPr>
        <w:tab/>
        <w:t>Multa:</w:t>
      </w:r>
    </w:p>
    <w:p w14:paraId="152BA7FD" w14:textId="163199A8" w:rsidR="00741433" w:rsidRPr="002B28F4" w:rsidRDefault="00741433" w:rsidP="0038358C">
      <w:pPr>
        <w:pStyle w:val="PargrafodaLista"/>
        <w:numPr>
          <w:ilvl w:val="3"/>
          <w:numId w:val="34"/>
        </w:numPr>
        <w:tabs>
          <w:tab w:val="left" w:pos="426"/>
        </w:tabs>
        <w:spacing w:line="276" w:lineRule="auto"/>
        <w:ind w:left="0" w:firstLine="0"/>
        <w:jc w:val="both"/>
        <w:rPr>
          <w:rFonts w:ascii="Azo Sans Lt" w:hAnsi="Azo Sans Lt" w:cstheme="minorHAnsi"/>
          <w:bCs/>
          <w:iCs/>
          <w:lang w:val="pt-BR"/>
        </w:rPr>
      </w:pPr>
      <w:r w:rsidRPr="002B28F4">
        <w:rPr>
          <w:rFonts w:ascii="Azo Sans Lt" w:hAnsi="Azo Sans Lt" w:cstheme="minorHAnsi"/>
          <w:bCs/>
          <w:iCs/>
          <w:lang w:val="pt-BR"/>
        </w:rPr>
        <w:t xml:space="preserve">moratória de </w:t>
      </w:r>
      <w:r w:rsidR="004C1220" w:rsidRPr="002B28F4">
        <w:rPr>
          <w:rFonts w:ascii="Azo Sans Lt" w:hAnsi="Azo Sans Lt" w:cstheme="minorHAnsi"/>
          <w:bCs/>
          <w:iCs/>
          <w:lang w:val="pt-BR"/>
        </w:rPr>
        <w:t>0,5</w:t>
      </w:r>
      <w:r w:rsidRPr="002B28F4">
        <w:rPr>
          <w:rFonts w:ascii="Azo Sans Lt" w:hAnsi="Azo Sans Lt" w:cstheme="minorHAnsi"/>
          <w:bCs/>
          <w:iCs/>
          <w:lang w:val="pt-BR"/>
        </w:rPr>
        <w:t>% (</w:t>
      </w:r>
      <w:r w:rsidR="004C1220" w:rsidRPr="002B28F4">
        <w:rPr>
          <w:rFonts w:ascii="Azo Sans Lt" w:hAnsi="Azo Sans Lt" w:cstheme="minorHAnsi"/>
          <w:bCs/>
          <w:iCs/>
          <w:lang w:val="pt-BR"/>
        </w:rPr>
        <w:t>meio</w:t>
      </w:r>
      <w:r w:rsidRPr="002B28F4">
        <w:rPr>
          <w:rFonts w:ascii="Azo Sans Lt" w:hAnsi="Azo Sans Lt" w:cstheme="minorHAnsi"/>
          <w:bCs/>
          <w:iCs/>
          <w:lang w:val="pt-BR"/>
        </w:rPr>
        <w:t xml:space="preserve"> por cento) por dia de atraso injustificado sobre o valor da parcela inadimplida, até o limite de </w:t>
      </w:r>
      <w:r w:rsidR="004C1220" w:rsidRPr="002B28F4">
        <w:rPr>
          <w:rFonts w:ascii="Azo Sans Lt" w:hAnsi="Azo Sans Lt" w:cstheme="minorHAnsi"/>
          <w:bCs/>
          <w:iCs/>
          <w:lang w:val="pt-BR"/>
        </w:rPr>
        <w:t xml:space="preserve">20 </w:t>
      </w:r>
      <w:r w:rsidRPr="002B28F4">
        <w:rPr>
          <w:rFonts w:ascii="Azo Sans Lt" w:hAnsi="Azo Sans Lt" w:cstheme="minorHAnsi"/>
          <w:bCs/>
          <w:iCs/>
          <w:lang w:val="pt-BR"/>
        </w:rPr>
        <w:t>(</w:t>
      </w:r>
      <w:r w:rsidR="004C1220" w:rsidRPr="002B28F4">
        <w:rPr>
          <w:rFonts w:ascii="Azo Sans Lt" w:hAnsi="Azo Sans Lt" w:cstheme="minorHAnsi"/>
          <w:bCs/>
          <w:iCs/>
          <w:lang w:val="pt-BR"/>
        </w:rPr>
        <w:t>vinte</w:t>
      </w:r>
      <w:r w:rsidRPr="002B28F4">
        <w:rPr>
          <w:rFonts w:ascii="Azo Sans Lt" w:hAnsi="Azo Sans Lt" w:cstheme="minorHAnsi"/>
          <w:bCs/>
          <w:iCs/>
          <w:lang w:val="pt-BR"/>
        </w:rPr>
        <w:t>) dias;</w:t>
      </w:r>
    </w:p>
    <w:p w14:paraId="46D8635C" w14:textId="7A75EF0F" w:rsidR="00741433" w:rsidRPr="0097702B" w:rsidRDefault="00741433" w:rsidP="0038358C">
      <w:pPr>
        <w:pStyle w:val="PargrafodaLista"/>
        <w:numPr>
          <w:ilvl w:val="3"/>
          <w:numId w:val="34"/>
        </w:numPr>
        <w:tabs>
          <w:tab w:val="left" w:pos="426"/>
        </w:tabs>
        <w:spacing w:line="276" w:lineRule="auto"/>
        <w:ind w:left="0" w:firstLine="0"/>
        <w:jc w:val="both"/>
        <w:rPr>
          <w:rFonts w:ascii="Azo Sans Lt" w:hAnsi="Azo Sans Lt" w:cstheme="minorHAnsi"/>
          <w:bCs/>
          <w:i/>
          <w:iCs/>
          <w:lang w:val="pt-BR"/>
        </w:rPr>
      </w:pPr>
      <w:r w:rsidRPr="0097702B">
        <w:rPr>
          <w:rFonts w:ascii="Azo Sans Lt" w:hAnsi="Azo Sans Lt" w:cstheme="minorHAnsi"/>
          <w:bCs/>
          <w:i/>
          <w:iCs/>
          <w:lang w:val="pt-BR"/>
        </w:rPr>
        <w:t xml:space="preserve">moratória de </w:t>
      </w:r>
      <w:r w:rsidR="004E608B" w:rsidRPr="0097702B">
        <w:rPr>
          <w:rFonts w:ascii="Azo Sans Lt" w:hAnsi="Azo Sans Lt" w:cstheme="minorHAnsi"/>
          <w:bCs/>
          <w:i/>
          <w:iCs/>
          <w:lang w:val="pt-BR"/>
        </w:rPr>
        <w:t>0,5</w:t>
      </w:r>
      <w:r w:rsidRPr="0097702B">
        <w:rPr>
          <w:rFonts w:ascii="Azo Sans Lt" w:hAnsi="Azo Sans Lt" w:cstheme="minorHAnsi"/>
          <w:bCs/>
          <w:i/>
          <w:iCs/>
          <w:lang w:val="pt-BR"/>
        </w:rPr>
        <w:t xml:space="preserve">% por dia de atraso injustificado sobre o valor total do contrato, até o máximo de </w:t>
      </w:r>
      <w:r w:rsidR="004E608B" w:rsidRPr="0097702B">
        <w:rPr>
          <w:rFonts w:ascii="Azo Sans Lt" w:hAnsi="Azo Sans Lt" w:cstheme="minorHAnsi"/>
          <w:bCs/>
          <w:i/>
          <w:iCs/>
          <w:lang w:val="pt-BR"/>
        </w:rPr>
        <w:t>30</w:t>
      </w:r>
      <w:r w:rsidRPr="0097702B">
        <w:rPr>
          <w:rFonts w:ascii="Azo Sans Lt" w:hAnsi="Azo Sans Lt" w:cstheme="minorHAnsi"/>
          <w:bCs/>
          <w:i/>
          <w:iCs/>
          <w:lang w:val="pt-BR"/>
        </w:rPr>
        <w:t xml:space="preserve">% pela inobservância do prazo fixado para apresentação, suplementação ou reposição da garantia. </w:t>
      </w:r>
    </w:p>
    <w:p w14:paraId="7668A114" w14:textId="6315172B" w:rsidR="00741433" w:rsidRPr="0097702B" w:rsidRDefault="00741433" w:rsidP="0038358C">
      <w:pPr>
        <w:pStyle w:val="PargrafodaLista"/>
        <w:numPr>
          <w:ilvl w:val="4"/>
          <w:numId w:val="34"/>
        </w:numPr>
        <w:tabs>
          <w:tab w:val="left" w:pos="426"/>
        </w:tabs>
        <w:spacing w:line="276" w:lineRule="auto"/>
        <w:ind w:left="0" w:firstLine="0"/>
        <w:jc w:val="both"/>
        <w:rPr>
          <w:rFonts w:ascii="Azo Sans Lt" w:hAnsi="Azo Sans Lt" w:cstheme="minorHAnsi"/>
          <w:bCs/>
          <w:i/>
          <w:iCs/>
          <w:lang w:val="pt-BR"/>
        </w:rPr>
      </w:pPr>
      <w:r w:rsidRPr="0097702B">
        <w:rPr>
          <w:rFonts w:ascii="Azo Sans Lt" w:hAnsi="Azo Sans Lt" w:cstheme="minorHAnsi"/>
          <w:bCs/>
          <w:i/>
          <w:iCs/>
          <w:lang w:val="pt-BR"/>
        </w:rPr>
        <w:t xml:space="preserve">O atraso superior a </w:t>
      </w:r>
      <w:r w:rsidR="002B28F4">
        <w:rPr>
          <w:rFonts w:ascii="Azo Sans Lt" w:hAnsi="Azo Sans Lt" w:cstheme="minorHAnsi"/>
          <w:bCs/>
          <w:i/>
          <w:iCs/>
          <w:lang w:val="pt-BR"/>
        </w:rPr>
        <w:t>20 (vinte)</w:t>
      </w:r>
      <w:r w:rsidR="008B71AC" w:rsidRPr="0097702B">
        <w:rPr>
          <w:rFonts w:ascii="Azo Sans Lt" w:hAnsi="Azo Sans Lt" w:cstheme="minorHAnsi"/>
          <w:bCs/>
          <w:i/>
          <w:iCs/>
          <w:lang w:val="pt-BR"/>
        </w:rPr>
        <w:t xml:space="preserve"> </w:t>
      </w:r>
      <w:r w:rsidRPr="0097702B">
        <w:rPr>
          <w:rFonts w:ascii="Azo Sans Lt" w:hAnsi="Azo Sans Lt" w:cstheme="minorHAnsi"/>
          <w:bCs/>
          <w:i/>
          <w:iCs/>
          <w:lang w:val="pt-BR"/>
        </w:rPr>
        <w:t xml:space="preserve">dias autoriza a Administração a promover a rescisão do contrato por descumprimento ou cumprimento irregular de suas cláusulas, conforme dispõe o inciso I do art. 137 da Lei n. 14.133, de 2021. </w:t>
      </w:r>
    </w:p>
    <w:p w14:paraId="5FC895C4" w14:textId="6E7A9875" w:rsidR="00342284" w:rsidRPr="0097702B" w:rsidRDefault="00342284" w:rsidP="0038358C">
      <w:pPr>
        <w:pStyle w:val="PargrafodaLista"/>
        <w:numPr>
          <w:ilvl w:val="3"/>
          <w:numId w:val="34"/>
        </w:numPr>
        <w:tabs>
          <w:tab w:val="left" w:pos="426"/>
        </w:tabs>
        <w:spacing w:line="276" w:lineRule="auto"/>
        <w:ind w:left="0" w:firstLine="0"/>
        <w:jc w:val="both"/>
        <w:rPr>
          <w:rFonts w:ascii="Azo Sans Lt" w:hAnsi="Azo Sans Lt" w:cstheme="minorHAnsi"/>
          <w:bCs/>
          <w:iCs/>
          <w:lang w:val="pt-BR"/>
        </w:rPr>
      </w:pPr>
      <w:r w:rsidRPr="0097702B">
        <w:rPr>
          <w:rFonts w:ascii="Azo Sans Lt" w:hAnsi="Azo Sans Lt" w:cstheme="minorHAnsi"/>
          <w:bCs/>
          <w:iCs/>
          <w:lang w:val="pt-BR"/>
        </w:rPr>
        <w:t xml:space="preserve">compensatória de </w:t>
      </w:r>
      <w:r w:rsidR="002B28F4">
        <w:rPr>
          <w:rFonts w:ascii="Azo Sans Lt" w:hAnsi="Azo Sans Lt" w:cstheme="minorHAnsi"/>
          <w:bCs/>
          <w:iCs/>
          <w:lang w:val="pt-BR"/>
        </w:rPr>
        <w:t>1</w:t>
      </w:r>
      <w:r w:rsidR="00085E40" w:rsidRPr="0097702B">
        <w:rPr>
          <w:rFonts w:ascii="Azo Sans Lt" w:hAnsi="Azo Sans Lt" w:cstheme="minorHAnsi"/>
          <w:bCs/>
          <w:iCs/>
          <w:lang w:val="pt-BR"/>
        </w:rPr>
        <w:t>0</w:t>
      </w:r>
      <w:r w:rsidRPr="0097702B">
        <w:rPr>
          <w:rFonts w:ascii="Azo Sans Lt" w:hAnsi="Azo Sans Lt" w:cstheme="minorHAnsi"/>
          <w:bCs/>
          <w:iCs/>
          <w:lang w:val="pt-BR"/>
        </w:rPr>
        <w:t>%</w:t>
      </w:r>
      <w:r w:rsidR="00085E40" w:rsidRPr="0097702B">
        <w:rPr>
          <w:rFonts w:ascii="Azo Sans Lt" w:hAnsi="Azo Sans Lt" w:cstheme="minorHAnsi"/>
          <w:bCs/>
          <w:iCs/>
          <w:lang w:val="pt-BR"/>
        </w:rPr>
        <w:t xml:space="preserve"> </w:t>
      </w:r>
      <w:r w:rsidRPr="0097702B">
        <w:rPr>
          <w:rFonts w:ascii="Azo Sans Lt" w:hAnsi="Azo Sans Lt" w:cstheme="minorHAnsi"/>
          <w:bCs/>
          <w:iCs/>
          <w:lang w:val="pt-BR"/>
        </w:rPr>
        <w:t>sobre o valor total do contrato, no caso de inexecução total do objeto;</w:t>
      </w:r>
    </w:p>
    <w:p w14:paraId="7273ACCD" w14:textId="77777777" w:rsidR="00342284" w:rsidRPr="00342284" w:rsidRDefault="00342284" w:rsidP="0038358C">
      <w:pPr>
        <w:pStyle w:val="PargrafodaLista"/>
        <w:numPr>
          <w:ilvl w:val="1"/>
          <w:numId w:val="27"/>
        </w:numPr>
        <w:tabs>
          <w:tab w:val="left" w:pos="426"/>
        </w:tabs>
        <w:spacing w:line="276" w:lineRule="auto"/>
        <w:ind w:left="0" w:firstLine="0"/>
        <w:rPr>
          <w:rFonts w:ascii="Azo Sans Lt" w:hAnsi="Azo Sans Lt" w:cstheme="minorHAnsi"/>
          <w:bCs/>
          <w:iCs/>
          <w:lang w:val="pt-BR"/>
        </w:rPr>
      </w:pPr>
      <w:bookmarkStart w:id="1" w:name="_Hlk78351618"/>
      <w:r w:rsidRPr="00342284">
        <w:rPr>
          <w:rFonts w:ascii="Azo Sans Lt" w:hAnsi="Azo Sans Lt" w:cstheme="minorHAnsi"/>
          <w:bCs/>
          <w:iCs/>
          <w:lang w:val="pt-BR"/>
        </w:rPr>
        <w:t>A aplicação das sanções previstas neste Contrato não exclui, em hipótese alguma, a obrigação de reparação integral do dano causado ao Contratante (art. 156, §9º)</w:t>
      </w:r>
    </w:p>
    <w:p w14:paraId="5AB91CB2" w14:textId="77777777" w:rsidR="00342284" w:rsidRPr="00342284" w:rsidRDefault="00342284" w:rsidP="0038358C">
      <w:pPr>
        <w:pStyle w:val="PargrafodaLista"/>
        <w:numPr>
          <w:ilvl w:val="1"/>
          <w:numId w:val="27"/>
        </w:numPr>
        <w:tabs>
          <w:tab w:val="left" w:pos="426"/>
        </w:tabs>
        <w:spacing w:line="276" w:lineRule="auto"/>
        <w:ind w:left="0" w:firstLine="0"/>
        <w:rPr>
          <w:rFonts w:ascii="Azo Sans Lt" w:hAnsi="Azo Sans Lt" w:cstheme="minorHAnsi"/>
          <w:bCs/>
          <w:iCs/>
          <w:lang w:val="pt-BR"/>
        </w:rPr>
      </w:pPr>
      <w:r w:rsidRPr="00342284">
        <w:rPr>
          <w:rFonts w:ascii="Azo Sans Lt" w:hAnsi="Azo Sans Lt" w:cstheme="minorHAnsi"/>
          <w:bCs/>
          <w:iCs/>
          <w:lang w:val="pt-BR"/>
        </w:rPr>
        <w:t>Todas as sanções previstas neste Contrato poderão ser aplicadas cumulativamente com a multa (art. 156, §7º).</w:t>
      </w:r>
    </w:p>
    <w:p w14:paraId="0A8ECBFB" w14:textId="77777777" w:rsidR="00342284" w:rsidRPr="00342284" w:rsidRDefault="00342284"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42284">
        <w:rPr>
          <w:rFonts w:ascii="Azo Sans Lt" w:hAnsi="Azo Sans Lt" w:cstheme="minorHAnsi"/>
          <w:bCs/>
          <w:iCs/>
          <w:lang w:val="pt-BR"/>
        </w:rPr>
        <w:t xml:space="preserve">Antes da aplicação da multa será facultada a defesa do interessado no prazo de 15 (quinze) </w:t>
      </w:r>
      <w:r w:rsidRPr="00342284">
        <w:rPr>
          <w:rFonts w:ascii="Azo Sans Lt" w:hAnsi="Azo Sans Lt" w:cstheme="minorHAnsi"/>
          <w:lang w:val="pt-BR"/>
        </w:rPr>
        <w:t>dias úteis, contado da data de sua intimação (art. 157)</w:t>
      </w:r>
    </w:p>
    <w:p w14:paraId="23342491" w14:textId="77777777" w:rsidR="00342284" w:rsidRPr="00342284" w:rsidRDefault="00342284"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42284">
        <w:rPr>
          <w:rFonts w:ascii="Azo Sans Lt" w:hAnsi="Azo Sans Lt" w:cstheme="minorHAnsi"/>
          <w:lang w:val="pt-BR"/>
        </w:rPr>
        <w:t>Se a multa aplicada e as indenizações cabíveis forem superiores ao valor do pagamento eventualmente devido pelo Contratante ao Contratado, além da perda desse valor, a diferença será descontada da garantia prestada ou será cobrada judicialmente (art. 156, §8º).</w:t>
      </w:r>
    </w:p>
    <w:p w14:paraId="226B93FD" w14:textId="359C8FBA" w:rsidR="00342284" w:rsidRPr="00342284" w:rsidRDefault="00342284" w:rsidP="0038358C">
      <w:pPr>
        <w:pStyle w:val="PargrafodaLista"/>
        <w:numPr>
          <w:ilvl w:val="2"/>
          <w:numId w:val="27"/>
        </w:numPr>
        <w:tabs>
          <w:tab w:val="left" w:pos="426"/>
        </w:tabs>
        <w:spacing w:line="276" w:lineRule="auto"/>
        <w:ind w:left="0" w:hanging="11"/>
        <w:jc w:val="both"/>
        <w:rPr>
          <w:rFonts w:ascii="Azo Sans Lt" w:hAnsi="Azo Sans Lt" w:cstheme="minorHAnsi"/>
          <w:bCs/>
          <w:iCs/>
          <w:lang w:val="pt-BR"/>
        </w:rPr>
      </w:pPr>
      <w:r w:rsidRPr="00342284">
        <w:rPr>
          <w:rFonts w:ascii="Azo Sans Lt" w:hAnsi="Azo Sans Lt" w:cstheme="minorHAnsi"/>
          <w:lang w:val="pt-BR"/>
        </w:rPr>
        <w:t xml:space="preserve">Previamente ao encaminhamento à cobrança judicial, a multa poderá ser recolhida administrativamente no prazo </w:t>
      </w:r>
      <w:r w:rsidRPr="0097702B">
        <w:rPr>
          <w:rFonts w:ascii="Azo Sans Lt" w:hAnsi="Azo Sans Lt" w:cstheme="minorHAnsi"/>
          <w:lang w:val="pt-BR"/>
        </w:rPr>
        <w:t xml:space="preserve">máximo de </w:t>
      </w:r>
      <w:r w:rsidR="006142F9" w:rsidRPr="002F585C">
        <w:rPr>
          <w:rFonts w:ascii="Azo Sans Lt" w:hAnsi="Azo Sans Lt" w:cstheme="minorHAnsi"/>
          <w:lang w:val="pt-BR"/>
        </w:rPr>
        <w:t>15 (quinze)</w:t>
      </w:r>
      <w:r w:rsidRPr="0097702B">
        <w:rPr>
          <w:rFonts w:ascii="Azo Sans Lt" w:hAnsi="Azo Sans Lt" w:cstheme="minorHAnsi"/>
          <w:lang w:val="pt-BR"/>
        </w:rPr>
        <w:t xml:space="preserve"> dias</w:t>
      </w:r>
      <w:r w:rsidRPr="00342284">
        <w:rPr>
          <w:rFonts w:ascii="Azo Sans Lt" w:hAnsi="Azo Sans Lt" w:cstheme="minorHAnsi"/>
          <w:lang w:val="pt-BR"/>
        </w:rPr>
        <w:t>, a contar da data do recebimento da comunicação</w:t>
      </w:r>
      <w:r w:rsidRPr="00342284">
        <w:rPr>
          <w:rFonts w:ascii="Azo Sans Lt" w:hAnsi="Azo Sans Lt" w:cstheme="minorHAnsi"/>
          <w:bCs/>
          <w:iCs/>
          <w:lang w:val="pt-BR"/>
        </w:rPr>
        <w:t xml:space="preserve"> enviada pela autoridade competente.</w:t>
      </w:r>
    </w:p>
    <w:bookmarkEnd w:id="1"/>
    <w:p w14:paraId="14190510" w14:textId="77777777" w:rsidR="00342284" w:rsidRPr="00342284" w:rsidRDefault="00342284" w:rsidP="0038358C">
      <w:pPr>
        <w:pStyle w:val="PargrafodaLista"/>
        <w:numPr>
          <w:ilvl w:val="1"/>
          <w:numId w:val="27"/>
        </w:numPr>
        <w:tabs>
          <w:tab w:val="left" w:pos="426"/>
        </w:tabs>
        <w:spacing w:line="276" w:lineRule="auto"/>
        <w:ind w:left="0" w:firstLine="0"/>
        <w:rPr>
          <w:rFonts w:ascii="Azo Sans Lt" w:hAnsi="Azo Sans Lt" w:cstheme="minorHAnsi"/>
          <w:bCs/>
          <w:iCs/>
          <w:lang w:val="pt-BR"/>
        </w:rPr>
      </w:pPr>
      <w:r w:rsidRPr="00342284">
        <w:rPr>
          <w:rFonts w:ascii="Azo Sans Lt" w:hAnsi="Azo Sans Lt" w:cstheme="minorHAnsi"/>
          <w:bCs/>
          <w:iCs/>
          <w:lang w:val="pt-BR"/>
        </w:rPr>
        <w:t xml:space="preserve">A aplicação das sanções realizar-se-á em processo administrativo que assegure o contraditório e a ampla defesa ao Contratado, observando-se o procedimento previsto no </w:t>
      </w:r>
      <w:r w:rsidRPr="00342284">
        <w:rPr>
          <w:rFonts w:ascii="Azo Sans Lt" w:hAnsi="Azo Sans Lt" w:cstheme="minorHAnsi"/>
          <w:b/>
          <w:bCs/>
          <w:iCs/>
          <w:lang w:val="pt-BR"/>
        </w:rPr>
        <w:t xml:space="preserve">caput </w:t>
      </w:r>
      <w:r w:rsidRPr="00342284">
        <w:rPr>
          <w:rFonts w:ascii="Azo Sans Lt" w:hAnsi="Azo Sans Lt" w:cstheme="minorHAnsi"/>
          <w:bCs/>
          <w:iCs/>
          <w:lang w:val="pt-BR"/>
        </w:rPr>
        <w:t>e parágrafos do art. 158 da Lei nº 14.133, de 2021, para as penalidades de impedimento de licitar e contratar e de declaração de inidoneidade para licitar ou contratar.</w:t>
      </w:r>
    </w:p>
    <w:p w14:paraId="1EE3FA7A" w14:textId="4D7B574F" w:rsidR="00342284" w:rsidRPr="00342284" w:rsidRDefault="00342284"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 xml:space="preserve">Na </w:t>
      </w:r>
      <w:r w:rsidRPr="00342284">
        <w:rPr>
          <w:rFonts w:ascii="Azo Sans Lt" w:hAnsi="Azo Sans Lt" w:cstheme="minorHAnsi"/>
          <w:lang w:val="pt-BR"/>
        </w:rPr>
        <w:t>aplicação</w:t>
      </w:r>
      <w:r w:rsidRPr="00342284">
        <w:rPr>
          <w:rFonts w:ascii="Azo Sans Lt" w:hAnsi="Azo Sans Lt" w:cstheme="minorHAnsi"/>
          <w:bCs/>
          <w:iCs/>
          <w:lang w:val="pt-BR"/>
        </w:rPr>
        <w:t xml:space="preserve"> das sanções serão considerados (art. 156, §1º) :</w:t>
      </w:r>
    </w:p>
    <w:p w14:paraId="2B0CCE9F" w14:textId="76EFD0BB" w:rsidR="00342284" w:rsidRPr="00342284" w:rsidRDefault="00342284" w:rsidP="0038358C">
      <w:pPr>
        <w:pStyle w:val="PargrafodaLista"/>
        <w:numPr>
          <w:ilvl w:val="0"/>
          <w:numId w:val="36"/>
        </w:numPr>
        <w:tabs>
          <w:tab w:val="left" w:pos="426"/>
        </w:tabs>
        <w:spacing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a natureza e a gravidade da infração cometida;</w:t>
      </w:r>
    </w:p>
    <w:p w14:paraId="255F7B5C" w14:textId="77777777" w:rsidR="00342284" w:rsidRPr="00342284" w:rsidRDefault="00342284" w:rsidP="0038358C">
      <w:pPr>
        <w:pStyle w:val="PargrafodaLista"/>
        <w:numPr>
          <w:ilvl w:val="0"/>
          <w:numId w:val="36"/>
        </w:numPr>
        <w:tabs>
          <w:tab w:val="left" w:pos="426"/>
        </w:tabs>
        <w:spacing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as peculiaridades do caso concreto;</w:t>
      </w:r>
    </w:p>
    <w:p w14:paraId="5B0C4AD7" w14:textId="77777777" w:rsidR="00342284" w:rsidRPr="00342284" w:rsidRDefault="00342284" w:rsidP="0038358C">
      <w:pPr>
        <w:pStyle w:val="PargrafodaLista"/>
        <w:numPr>
          <w:ilvl w:val="0"/>
          <w:numId w:val="36"/>
        </w:numPr>
        <w:tabs>
          <w:tab w:val="left" w:pos="426"/>
        </w:tabs>
        <w:spacing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as circunstâncias agravantes ou atenuantes;</w:t>
      </w:r>
    </w:p>
    <w:p w14:paraId="01A012D2" w14:textId="77777777" w:rsidR="00342284" w:rsidRPr="00342284" w:rsidRDefault="00342284" w:rsidP="0038358C">
      <w:pPr>
        <w:pStyle w:val="PargrafodaLista"/>
        <w:numPr>
          <w:ilvl w:val="0"/>
          <w:numId w:val="36"/>
        </w:numPr>
        <w:tabs>
          <w:tab w:val="left" w:pos="426"/>
        </w:tabs>
        <w:spacing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os danos que dela provierem para o Contratante;</w:t>
      </w:r>
    </w:p>
    <w:p w14:paraId="74FEA74D" w14:textId="77777777" w:rsidR="00342284" w:rsidRPr="00342284" w:rsidRDefault="00342284" w:rsidP="0038358C">
      <w:pPr>
        <w:pStyle w:val="PargrafodaLista"/>
        <w:numPr>
          <w:ilvl w:val="0"/>
          <w:numId w:val="36"/>
        </w:numPr>
        <w:tabs>
          <w:tab w:val="left" w:pos="426"/>
        </w:tabs>
        <w:spacing w:line="276" w:lineRule="auto"/>
        <w:ind w:left="0" w:firstLine="0"/>
        <w:jc w:val="both"/>
        <w:rPr>
          <w:rFonts w:ascii="Azo Sans Lt" w:hAnsi="Azo Sans Lt" w:cstheme="minorHAnsi"/>
          <w:bCs/>
          <w:iCs/>
          <w:lang w:val="pt-BR"/>
        </w:rPr>
      </w:pPr>
      <w:r w:rsidRPr="00342284">
        <w:rPr>
          <w:rFonts w:ascii="Azo Sans Lt" w:hAnsi="Azo Sans Lt" w:cstheme="minorHAnsi"/>
          <w:bCs/>
          <w:iCs/>
          <w:lang w:val="pt-BR"/>
        </w:rPr>
        <w:t xml:space="preserve">a implantação ou o aperfeiçoamento de programa de integridade, conforme normas e </w:t>
      </w:r>
      <w:r w:rsidRPr="00342284">
        <w:rPr>
          <w:rFonts w:ascii="Azo Sans Lt" w:hAnsi="Azo Sans Lt" w:cstheme="minorHAnsi"/>
          <w:bCs/>
          <w:iCs/>
          <w:lang w:val="pt-BR"/>
        </w:rPr>
        <w:lastRenderedPageBreak/>
        <w:t>orientações dos órgãos de controle.</w:t>
      </w:r>
    </w:p>
    <w:p w14:paraId="68652AD5" w14:textId="77777777" w:rsidR="00342284" w:rsidRPr="00342284" w:rsidRDefault="00342284"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42284">
        <w:rPr>
          <w:rFonts w:ascii="Azo Sans Lt" w:hAnsi="Azo Sans Lt" w:cstheme="minorHAnsi"/>
          <w:lang w:val="pt-BR"/>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0C292E7C" w14:textId="77777777" w:rsidR="00342284" w:rsidRPr="00342284" w:rsidRDefault="00342284"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42284">
        <w:rPr>
          <w:rFonts w:ascii="Azo Sans Lt" w:hAnsi="Azo Sans Lt" w:cstheme="minorHAnsi"/>
          <w:lang w:val="pt-B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w:t>
      </w:r>
    </w:p>
    <w:p w14:paraId="22E8FD40" w14:textId="77777777" w:rsidR="00342284" w:rsidRPr="00342284" w:rsidRDefault="00342284"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42284">
        <w:rPr>
          <w:rFonts w:ascii="Azo Sans Lt" w:hAnsi="Azo Sans Lt" w:cstheme="minorHAnsi"/>
          <w:lang w:val="pt-BR"/>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w:t>
      </w:r>
    </w:p>
    <w:p w14:paraId="5F484E8C" w14:textId="77777777" w:rsidR="00342284" w:rsidRPr="00342284" w:rsidRDefault="00342284"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42284">
        <w:rPr>
          <w:rFonts w:ascii="Azo Sans Lt" w:hAnsi="Azo Sans Lt" w:cstheme="minorHAnsi"/>
          <w:lang w:val="pt-BR"/>
        </w:rPr>
        <w:t>As sanções de impedimento de licitar e contratar e declaração de inidoneidade para licitar ou contratar são passíveis de reabilitação na forma do art. 163 da Lei nº 14.133/21.</w:t>
      </w:r>
    </w:p>
    <w:p w14:paraId="0AC8B9EE" w14:textId="1BD8356C" w:rsidR="00366D5F" w:rsidRPr="0038358C" w:rsidRDefault="00763341"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r w:rsidR="001D32DF" w:rsidRPr="0038358C">
        <w:rPr>
          <w:rFonts w:ascii="Azo Sans Lt" w:hAnsi="Azo Sans Lt" w:cstheme="minorHAnsi"/>
          <w:sz w:val="22"/>
          <w:szCs w:val="22"/>
        </w:rPr>
        <w:t>CLÁUSULA DÉCIMA</w:t>
      </w:r>
      <w:r w:rsidR="001A1733">
        <w:rPr>
          <w:rFonts w:ascii="Azo Sans Lt" w:hAnsi="Azo Sans Lt" w:cstheme="minorHAnsi"/>
          <w:sz w:val="22"/>
          <w:szCs w:val="22"/>
        </w:rPr>
        <w:t xml:space="preserve"> </w:t>
      </w:r>
      <w:r w:rsidR="001D32DF" w:rsidRPr="0038358C">
        <w:rPr>
          <w:rFonts w:ascii="Azo Sans Lt" w:hAnsi="Azo Sans Lt" w:cstheme="minorHAnsi"/>
          <w:sz w:val="22"/>
          <w:szCs w:val="22"/>
        </w:rPr>
        <w:t xml:space="preserve">– </w:t>
      </w:r>
      <w:r w:rsidR="00366D5F" w:rsidRPr="0038358C">
        <w:rPr>
          <w:rFonts w:ascii="Azo Sans Lt" w:hAnsi="Azo Sans Lt" w:cstheme="minorHAnsi"/>
          <w:sz w:val="22"/>
          <w:szCs w:val="22"/>
          <w:lang w:val="pt-PT"/>
        </w:rPr>
        <w:t>DA EXTINÇÃO CONTRATUAL (art. 92, XIX)</w:t>
      </w:r>
    </w:p>
    <w:p w14:paraId="662D4BB3" w14:textId="77777777" w:rsidR="00366D5F" w:rsidRPr="0038358C" w:rsidRDefault="00366D5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8358C">
        <w:rPr>
          <w:rFonts w:ascii="Azo Sans Lt" w:hAnsi="Azo Sans Lt" w:cstheme="minorHAnsi"/>
          <w:lang w:val="pt-BR"/>
        </w:rPr>
        <w:t>O contrato se extingue quando cumpridas as obrigações de ambas as partes, ainda que isso ocorra antes do prazo estipulado para tanto.</w:t>
      </w:r>
    </w:p>
    <w:p w14:paraId="72BE07D0" w14:textId="77777777" w:rsidR="00366D5F" w:rsidRPr="0038358C" w:rsidRDefault="00366D5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8358C">
        <w:rPr>
          <w:rFonts w:ascii="Azo Sans Lt" w:hAnsi="Azo Sans Lt" w:cstheme="minorHAnsi"/>
          <w:lang w:val="pt-BR"/>
        </w:rPr>
        <w:t>Se as obrigações não forem cumpridas no prazo estipulado, a vigência ficará prorrogada até a conclusão do objeto, caso em que deverá a Administração providenciar a readequação do cronograma fixado para o contrato.</w:t>
      </w:r>
    </w:p>
    <w:p w14:paraId="0C69E45B" w14:textId="50F5B906" w:rsidR="00366D5F" w:rsidRPr="0038358C" w:rsidRDefault="00366D5F"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8358C">
        <w:rPr>
          <w:rFonts w:ascii="Azo Sans Lt" w:hAnsi="Azo Sans Lt" w:cstheme="minorHAnsi"/>
          <w:lang w:val="pt-BR"/>
        </w:rPr>
        <w:t>Quando a não conclusão do contrato referida no item anterior decorrer de culpa do contratado:</w:t>
      </w:r>
    </w:p>
    <w:p w14:paraId="5048A713" w14:textId="77777777" w:rsidR="00366D5F" w:rsidRPr="0038358C" w:rsidRDefault="00366D5F" w:rsidP="0038358C">
      <w:pPr>
        <w:pStyle w:val="PargrafodaLista"/>
        <w:widowControl/>
        <w:tabs>
          <w:tab w:val="left" w:pos="426"/>
        </w:tabs>
        <w:autoSpaceDE/>
        <w:autoSpaceDN/>
        <w:spacing w:before="120" w:after="120" w:line="276" w:lineRule="auto"/>
        <w:ind w:left="0"/>
        <w:jc w:val="both"/>
        <w:rPr>
          <w:rFonts w:ascii="Azo Sans Lt" w:hAnsi="Azo Sans Lt" w:cstheme="minorHAnsi"/>
        </w:rPr>
      </w:pPr>
      <w:r w:rsidRPr="0038358C">
        <w:rPr>
          <w:rFonts w:ascii="Azo Sans Lt" w:hAnsi="Azo Sans Lt" w:cstheme="minorHAnsi"/>
        </w:rPr>
        <w:t>a)</w:t>
      </w:r>
      <w:r w:rsidRPr="0038358C">
        <w:rPr>
          <w:rFonts w:ascii="Azo Sans Lt" w:hAnsi="Azo Sans Lt" w:cstheme="minorHAnsi"/>
        </w:rPr>
        <w:tab/>
        <w:t xml:space="preserve">ficará ele constituído em mora, sendo-lhe aplicáveis as respectivas sanções administrativas; e  </w:t>
      </w:r>
    </w:p>
    <w:p w14:paraId="678898EB" w14:textId="5DCEE8D2" w:rsidR="00366D5F" w:rsidRPr="0038358C" w:rsidRDefault="00366D5F" w:rsidP="0038358C">
      <w:pPr>
        <w:pStyle w:val="PargrafodaLista"/>
        <w:widowControl/>
        <w:tabs>
          <w:tab w:val="left" w:pos="426"/>
        </w:tabs>
        <w:autoSpaceDE/>
        <w:autoSpaceDN/>
        <w:spacing w:before="120" w:after="120" w:line="276" w:lineRule="auto"/>
        <w:ind w:left="0"/>
        <w:jc w:val="both"/>
        <w:rPr>
          <w:rFonts w:ascii="Azo Sans Lt" w:hAnsi="Azo Sans Lt" w:cstheme="minorHAnsi"/>
        </w:rPr>
      </w:pPr>
      <w:r w:rsidRPr="0038358C">
        <w:rPr>
          <w:rFonts w:ascii="Azo Sans Lt" w:hAnsi="Azo Sans Lt" w:cstheme="minorHAnsi"/>
        </w:rPr>
        <w:t>b)</w:t>
      </w:r>
      <w:r w:rsidRPr="0038358C">
        <w:rPr>
          <w:rFonts w:ascii="Azo Sans Lt" w:hAnsi="Azo Sans Lt" w:cstheme="minorHAnsi"/>
        </w:rPr>
        <w:tab/>
        <w:t>poderá a Administração optar pela extinção do contrato e, nesse caso, adotará as medidas admitidas em lei para a continuidade da execução contratual.</w:t>
      </w:r>
    </w:p>
    <w:p w14:paraId="057DD69A" w14:textId="77777777" w:rsidR="00366D5F" w:rsidRPr="00366D5F" w:rsidRDefault="00366D5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66D5F">
        <w:rPr>
          <w:rFonts w:ascii="Azo Sans Lt" w:hAnsi="Azo Sans Lt" w:cstheme="minorHAnsi"/>
          <w:lang w:val="pt-BR"/>
        </w:rPr>
        <w:t>O contrato pode ser extinto antes de cumpridas as obrigações nele estipuladas, ou antes do prazo nele fixado, por algum dos motivos previstos no artigo 137 da Lei nº 14.133/21, bem como amigavelmente, assegurados o contraditório e a ampla defesa.</w:t>
      </w:r>
    </w:p>
    <w:p w14:paraId="479E87BE" w14:textId="77777777" w:rsidR="00366D5F" w:rsidRPr="00366D5F" w:rsidRDefault="00366D5F"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66D5F">
        <w:rPr>
          <w:rFonts w:ascii="Azo Sans Lt" w:hAnsi="Azo Sans Lt" w:cstheme="minorHAnsi"/>
          <w:lang w:val="pt-BR"/>
        </w:rPr>
        <w:t>Nesta hipótese, aplicam-se também os artigos 138 e 139 da mesma Lei.</w:t>
      </w:r>
    </w:p>
    <w:p w14:paraId="27CA6DE6" w14:textId="58E40A47" w:rsidR="00366D5F" w:rsidRPr="00366D5F" w:rsidRDefault="00366D5F"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8358C">
        <w:rPr>
          <w:rFonts w:ascii="Azo Sans Lt" w:hAnsi="Azo Sans Lt" w:cstheme="minorHAnsi"/>
          <w:lang w:val="pt-BR"/>
        </w:rPr>
        <w:t xml:space="preserve"> </w:t>
      </w:r>
      <w:r w:rsidRPr="00366D5F">
        <w:rPr>
          <w:rFonts w:ascii="Azo Sans Lt" w:hAnsi="Azo Sans Lt" w:cstheme="minorHAnsi"/>
          <w:lang w:val="pt-BR"/>
        </w:rPr>
        <w:t>A alteração social ou a modificação da finalidade ou da estrutura da empresa não ensejará a rescisão se não restringir sua capacidade de concluir o contrato.</w:t>
      </w:r>
    </w:p>
    <w:p w14:paraId="1BE6DD49" w14:textId="3F6B1F42" w:rsidR="00366D5F" w:rsidRPr="00366D5F" w:rsidRDefault="00366D5F"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8358C">
        <w:rPr>
          <w:rFonts w:ascii="Azo Sans Lt" w:hAnsi="Azo Sans Lt" w:cstheme="minorHAnsi"/>
          <w:lang w:val="pt-BR"/>
        </w:rPr>
        <w:lastRenderedPageBreak/>
        <w:t xml:space="preserve"> </w:t>
      </w:r>
      <w:r w:rsidRPr="00366D5F">
        <w:rPr>
          <w:rFonts w:ascii="Azo Sans Lt" w:hAnsi="Azo Sans Lt" w:cstheme="minorHAnsi"/>
          <w:lang w:val="pt-BR"/>
        </w:rPr>
        <w:t>Se a operação implicar mudança da pessoa jurídica contratada, deverá ser formalizado termo aditivo para alteração subjetiva.</w:t>
      </w:r>
    </w:p>
    <w:p w14:paraId="02C3ED00" w14:textId="345FF867" w:rsidR="00366D5F" w:rsidRPr="00366D5F" w:rsidRDefault="00366D5F" w:rsidP="0038358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sidRPr="0038358C">
        <w:rPr>
          <w:rFonts w:ascii="Azo Sans Lt" w:hAnsi="Azo Sans Lt" w:cstheme="minorHAnsi"/>
          <w:lang w:val="pt-BR"/>
        </w:rPr>
        <w:t xml:space="preserve"> </w:t>
      </w:r>
      <w:r w:rsidRPr="00366D5F">
        <w:rPr>
          <w:rFonts w:ascii="Azo Sans Lt" w:hAnsi="Azo Sans Lt" w:cstheme="minorHAnsi"/>
          <w:lang w:val="pt-BR"/>
        </w:rPr>
        <w:t>O termo de rescisão, sempre que possível, será precedido:</w:t>
      </w:r>
    </w:p>
    <w:p w14:paraId="3167C44F" w14:textId="10A825D9" w:rsidR="00366D5F" w:rsidRPr="00366D5F" w:rsidRDefault="00442048"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8358C">
        <w:rPr>
          <w:rFonts w:ascii="Azo Sans Lt" w:hAnsi="Azo Sans Lt" w:cstheme="minorHAnsi"/>
          <w:lang w:val="pt-BR"/>
        </w:rPr>
        <w:t xml:space="preserve"> </w:t>
      </w:r>
      <w:r w:rsidR="00366D5F" w:rsidRPr="00366D5F">
        <w:rPr>
          <w:rFonts w:ascii="Azo Sans Lt" w:hAnsi="Azo Sans Lt" w:cstheme="minorHAnsi"/>
          <w:lang w:val="pt-BR"/>
        </w:rPr>
        <w:t>Balanço dos eventos contratuais já cumpridos ou parcialmente cumpridos;</w:t>
      </w:r>
    </w:p>
    <w:p w14:paraId="74E2E417" w14:textId="1DC0B72C" w:rsidR="00366D5F" w:rsidRPr="00366D5F" w:rsidRDefault="00442048"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8358C">
        <w:rPr>
          <w:rFonts w:ascii="Azo Sans Lt" w:hAnsi="Azo Sans Lt" w:cstheme="minorHAnsi"/>
          <w:lang w:val="pt-BR"/>
        </w:rPr>
        <w:t xml:space="preserve"> </w:t>
      </w:r>
      <w:r w:rsidR="00366D5F" w:rsidRPr="00366D5F">
        <w:rPr>
          <w:rFonts w:ascii="Azo Sans Lt" w:hAnsi="Azo Sans Lt" w:cstheme="minorHAnsi"/>
          <w:lang w:val="pt-BR"/>
        </w:rPr>
        <w:t>Relação dos pagamentos já efetuados e ainda devidos;</w:t>
      </w:r>
    </w:p>
    <w:p w14:paraId="3F552B95" w14:textId="77777777" w:rsidR="00366D5F" w:rsidRPr="00366D5F" w:rsidRDefault="00366D5F" w:rsidP="0038358C">
      <w:pPr>
        <w:pStyle w:val="PargrafodaLista"/>
        <w:numPr>
          <w:ilvl w:val="2"/>
          <w:numId w:val="27"/>
        </w:numPr>
        <w:tabs>
          <w:tab w:val="left" w:pos="426"/>
        </w:tabs>
        <w:spacing w:line="276" w:lineRule="auto"/>
        <w:ind w:left="0" w:hanging="11"/>
        <w:jc w:val="both"/>
        <w:rPr>
          <w:rFonts w:ascii="Azo Sans Lt" w:hAnsi="Azo Sans Lt" w:cstheme="minorHAnsi"/>
          <w:lang w:val="pt-BR"/>
        </w:rPr>
      </w:pPr>
      <w:r w:rsidRPr="00366D5F">
        <w:rPr>
          <w:rFonts w:ascii="Azo Sans Lt" w:hAnsi="Azo Sans Lt" w:cstheme="minorHAnsi"/>
          <w:lang w:val="pt-BR"/>
        </w:rPr>
        <w:t>Indenizações e multas.</w:t>
      </w:r>
    </w:p>
    <w:p w14:paraId="2AA8FD78" w14:textId="25D48570" w:rsidR="00837319" w:rsidRPr="0038358C" w:rsidRDefault="00EC0B90" w:rsidP="0038358C">
      <w:pPr>
        <w:pStyle w:val="Nivel01"/>
        <w:numPr>
          <w:ilvl w:val="0"/>
          <w:numId w:val="27"/>
        </w:numPr>
        <w:spacing w:line="276" w:lineRule="auto"/>
        <w:rPr>
          <w:rFonts w:ascii="Azo Sans Lt" w:hAnsi="Azo Sans Lt" w:cstheme="minorHAnsi"/>
          <w:sz w:val="22"/>
          <w:szCs w:val="22"/>
        </w:rPr>
      </w:pPr>
      <w:bookmarkStart w:id="2" w:name="_Hlk102642670"/>
      <w:r w:rsidRPr="0038358C">
        <w:rPr>
          <w:rFonts w:ascii="Azo Sans Lt" w:hAnsi="Azo Sans Lt" w:cstheme="minorHAnsi"/>
          <w:sz w:val="22"/>
          <w:szCs w:val="22"/>
        </w:rPr>
        <w:t xml:space="preserve">- </w:t>
      </w:r>
      <w:r w:rsidR="00837319" w:rsidRPr="0038358C">
        <w:rPr>
          <w:rFonts w:ascii="Azo Sans Lt" w:hAnsi="Azo Sans Lt" w:cstheme="minorHAnsi"/>
          <w:sz w:val="22"/>
          <w:szCs w:val="22"/>
        </w:rPr>
        <w:t>CLÁUSULA DÉCIMA</w:t>
      </w:r>
      <w:r w:rsidR="001A1733">
        <w:rPr>
          <w:rFonts w:ascii="Azo Sans Lt" w:hAnsi="Azo Sans Lt" w:cstheme="minorHAnsi"/>
          <w:sz w:val="22"/>
          <w:szCs w:val="22"/>
        </w:rPr>
        <w:t xml:space="preserve"> SEGUNDA</w:t>
      </w:r>
      <w:r w:rsidR="00837319" w:rsidRPr="0038358C">
        <w:rPr>
          <w:rFonts w:ascii="Azo Sans Lt" w:hAnsi="Azo Sans Lt" w:cstheme="minorHAnsi"/>
          <w:sz w:val="22"/>
          <w:szCs w:val="22"/>
        </w:rPr>
        <w:t xml:space="preserve"> </w:t>
      </w:r>
      <w:r w:rsidR="0015751B" w:rsidRPr="0038358C">
        <w:rPr>
          <w:rFonts w:ascii="Azo Sans Lt" w:hAnsi="Azo Sans Lt" w:cstheme="minorHAnsi"/>
          <w:sz w:val="22"/>
          <w:szCs w:val="22"/>
        </w:rPr>
        <w:t>– SUBCONTRATAÇÃO</w:t>
      </w:r>
      <w:r w:rsidR="003F6F6E" w:rsidRPr="0038358C">
        <w:rPr>
          <w:rFonts w:ascii="Azo Sans Lt" w:hAnsi="Azo Sans Lt" w:cstheme="minorHAnsi"/>
          <w:sz w:val="22"/>
          <w:szCs w:val="22"/>
        </w:rPr>
        <w:t xml:space="preserve"> </w:t>
      </w:r>
    </w:p>
    <w:p w14:paraId="564766C7" w14:textId="044E5B1A" w:rsidR="00837319" w:rsidRPr="0038358C" w:rsidRDefault="00837319" w:rsidP="0038358C">
      <w:pPr>
        <w:widowControl/>
        <w:numPr>
          <w:ilvl w:val="1"/>
          <w:numId w:val="27"/>
        </w:numPr>
        <w:autoSpaceDE/>
        <w:autoSpaceDN/>
        <w:spacing w:before="120" w:after="120" w:line="276" w:lineRule="auto"/>
        <w:ind w:left="425"/>
        <w:jc w:val="both"/>
        <w:rPr>
          <w:rFonts w:ascii="Azo Sans Lt" w:hAnsi="Azo Sans Lt" w:cstheme="minorHAnsi"/>
        </w:rPr>
      </w:pPr>
      <w:r w:rsidRPr="0038358C">
        <w:rPr>
          <w:rFonts w:ascii="Azo Sans Lt" w:hAnsi="Azo Sans Lt" w:cstheme="minorHAnsi"/>
          <w:lang w:val="pt-BR"/>
        </w:rPr>
        <w:t>Não será admitida a subcontratação do objeto.</w:t>
      </w:r>
    </w:p>
    <w:p w14:paraId="7E3E88D4" w14:textId="5856E57E" w:rsidR="00763341" w:rsidRPr="0038358C" w:rsidRDefault="00763341"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bookmarkStart w:id="3" w:name="_Hlk102642787"/>
      <w:r w:rsidR="001D32DF" w:rsidRPr="0038358C">
        <w:rPr>
          <w:rFonts w:ascii="Azo Sans Lt" w:hAnsi="Azo Sans Lt" w:cstheme="minorHAnsi"/>
          <w:sz w:val="22"/>
          <w:szCs w:val="22"/>
        </w:rPr>
        <w:t xml:space="preserve">CLÁUSULA DÉCIMA </w:t>
      </w:r>
      <w:bookmarkEnd w:id="3"/>
      <w:r w:rsidR="001A1733">
        <w:rPr>
          <w:rFonts w:ascii="Azo Sans Lt" w:hAnsi="Azo Sans Lt" w:cstheme="minorHAnsi"/>
          <w:sz w:val="22"/>
          <w:szCs w:val="22"/>
        </w:rPr>
        <w:t xml:space="preserve">TERCEIRA </w:t>
      </w:r>
      <w:r w:rsidR="001D32DF" w:rsidRPr="0038358C">
        <w:rPr>
          <w:rFonts w:ascii="Azo Sans Lt" w:hAnsi="Azo Sans Lt" w:cstheme="minorHAnsi"/>
          <w:sz w:val="22"/>
          <w:szCs w:val="22"/>
        </w:rPr>
        <w:t>– ALTERAÇÕES</w:t>
      </w:r>
    </w:p>
    <w:bookmarkEnd w:id="2"/>
    <w:p w14:paraId="02D87167" w14:textId="77777777" w:rsidR="00A94653" w:rsidRPr="0038358C" w:rsidRDefault="00A94653" w:rsidP="0038358C">
      <w:pPr>
        <w:widowControl/>
        <w:numPr>
          <w:ilvl w:val="1"/>
          <w:numId w:val="27"/>
        </w:numPr>
        <w:autoSpaceDE/>
        <w:autoSpaceDN/>
        <w:spacing w:before="120" w:after="120" w:line="276" w:lineRule="auto"/>
        <w:ind w:left="0" w:firstLine="0"/>
        <w:jc w:val="both"/>
        <w:rPr>
          <w:rFonts w:ascii="Azo Sans Lt" w:hAnsi="Azo Sans Lt" w:cstheme="minorHAnsi"/>
          <w:lang w:val="pt-BR"/>
        </w:rPr>
      </w:pPr>
      <w:r w:rsidRPr="0038358C">
        <w:rPr>
          <w:rFonts w:ascii="Azo Sans Lt" w:hAnsi="Azo Sans Lt" w:cstheme="minorHAnsi"/>
        </w:rPr>
        <w:t xml:space="preserve"> </w:t>
      </w:r>
      <w:r w:rsidRPr="0038358C">
        <w:rPr>
          <w:rFonts w:ascii="Azo Sans Lt" w:hAnsi="Azo Sans Lt" w:cstheme="minorHAnsi"/>
          <w:lang w:val="pt-BR"/>
        </w:rPr>
        <w:t>Eventuais alterações contratuais reger-se-ão pela disciplina dos arts. 124 e seguintes da Lei nº 14.133, de 2021.</w:t>
      </w:r>
    </w:p>
    <w:p w14:paraId="44832DB9" w14:textId="77777777" w:rsidR="00A94653" w:rsidRPr="00A94653" w:rsidRDefault="00A94653" w:rsidP="0038358C">
      <w:pPr>
        <w:widowControl/>
        <w:numPr>
          <w:ilvl w:val="1"/>
          <w:numId w:val="27"/>
        </w:numPr>
        <w:autoSpaceDE/>
        <w:autoSpaceDN/>
        <w:spacing w:before="120" w:after="120" w:line="276" w:lineRule="auto"/>
        <w:ind w:left="0" w:firstLine="0"/>
        <w:jc w:val="both"/>
        <w:rPr>
          <w:rFonts w:ascii="Azo Sans Lt" w:hAnsi="Azo Sans Lt" w:cstheme="minorHAnsi"/>
          <w:lang w:val="pt-BR"/>
        </w:rPr>
      </w:pPr>
      <w:r w:rsidRPr="00A94653">
        <w:rPr>
          <w:rFonts w:ascii="Azo Sans Lt" w:hAnsi="Azo Sans Lt" w:cstheme="minorHAnsi"/>
          <w:lang w:val="pt-BR"/>
        </w:rPr>
        <w:t>O Contratado é obrigado a aceitar, nas mesmas condições contratuais, os acréscimos ou supressões que se fizerem necessários, até o limite de 25% (vinte e cinco por cento) do valor inicial atualizado do contrato.</w:t>
      </w:r>
    </w:p>
    <w:p w14:paraId="777DD99D" w14:textId="77777777" w:rsidR="00A94653" w:rsidRPr="00A94653" w:rsidRDefault="00A94653" w:rsidP="0038358C">
      <w:pPr>
        <w:widowControl/>
        <w:numPr>
          <w:ilvl w:val="1"/>
          <w:numId w:val="27"/>
        </w:numPr>
        <w:autoSpaceDE/>
        <w:autoSpaceDN/>
        <w:spacing w:before="120" w:after="120" w:line="276" w:lineRule="auto"/>
        <w:ind w:left="0" w:firstLine="0"/>
        <w:jc w:val="both"/>
        <w:rPr>
          <w:rFonts w:ascii="Azo Sans Lt" w:hAnsi="Azo Sans Lt" w:cstheme="minorHAnsi"/>
          <w:lang w:val="pt-BR"/>
        </w:rPr>
      </w:pPr>
      <w:r w:rsidRPr="00A94653">
        <w:rPr>
          <w:rFonts w:ascii="Azo Sans Lt" w:hAnsi="Azo Sans Lt" w:cstheme="minorHAnsi"/>
          <w:lang w:val="pt-BR"/>
        </w:rPr>
        <w:t>Registros que não caracterizam alteração do contrato podem ser realizados por simples apostila, dispensada a celebração de termo aditivo, na forma do art. 136 da Lei nº 14.133, de 2021.</w:t>
      </w:r>
    </w:p>
    <w:p w14:paraId="1512E8FE" w14:textId="53C4148C" w:rsidR="000F2826" w:rsidRPr="0038358C" w:rsidRDefault="000F2826"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r w:rsidR="001D32DF" w:rsidRPr="0038358C">
        <w:rPr>
          <w:rFonts w:ascii="Azo Sans Lt" w:hAnsi="Azo Sans Lt" w:cstheme="minorHAnsi"/>
          <w:sz w:val="22"/>
          <w:szCs w:val="22"/>
        </w:rPr>
        <w:t xml:space="preserve">CLÁUSULA DÉCIMA </w:t>
      </w:r>
      <w:r w:rsidR="00205048" w:rsidRPr="0038358C">
        <w:rPr>
          <w:rFonts w:ascii="Azo Sans Lt" w:hAnsi="Azo Sans Lt" w:cstheme="minorHAnsi"/>
          <w:sz w:val="22"/>
          <w:szCs w:val="22"/>
        </w:rPr>
        <w:t>QUARTA</w:t>
      </w:r>
      <w:r w:rsidR="001D32DF" w:rsidRPr="0038358C">
        <w:rPr>
          <w:rFonts w:ascii="Azo Sans Lt" w:hAnsi="Azo Sans Lt" w:cstheme="minorHAnsi"/>
          <w:sz w:val="22"/>
          <w:szCs w:val="22"/>
        </w:rPr>
        <w:t xml:space="preserve"> - DOS CASOS OMISSOS.</w:t>
      </w:r>
    </w:p>
    <w:p w14:paraId="3B35482C" w14:textId="596E2B18" w:rsidR="001D32DF" w:rsidRPr="0038358C" w:rsidRDefault="00A94653" w:rsidP="0038358C">
      <w:pPr>
        <w:widowControl/>
        <w:numPr>
          <w:ilvl w:val="1"/>
          <w:numId w:val="27"/>
        </w:numPr>
        <w:autoSpaceDE/>
        <w:autoSpaceDN/>
        <w:spacing w:before="120" w:after="120" w:line="276" w:lineRule="auto"/>
        <w:ind w:left="0" w:firstLine="0"/>
        <w:jc w:val="both"/>
        <w:rPr>
          <w:rFonts w:ascii="Azo Sans Lt" w:hAnsi="Azo Sans Lt" w:cstheme="minorHAnsi"/>
        </w:rPr>
      </w:pPr>
      <w:r w:rsidRPr="0038358C">
        <w:rPr>
          <w:rFonts w:ascii="Azo Sans Lt" w:hAnsi="Azo Sans Lt" w:cstheme="minorHAnsi"/>
          <w:lang w:val="pt-BR"/>
        </w:rPr>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r w:rsidR="001D32DF" w:rsidRPr="0038358C">
        <w:rPr>
          <w:rFonts w:ascii="Azo Sans Lt" w:hAnsi="Azo Sans Lt" w:cstheme="minorHAnsi"/>
        </w:rPr>
        <w:t>.</w:t>
      </w:r>
    </w:p>
    <w:p w14:paraId="23811D85" w14:textId="402090D8" w:rsidR="000F2826" w:rsidRPr="0038358C" w:rsidRDefault="000F2826"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bookmarkStart w:id="4" w:name="_Hlk102642866"/>
      <w:r w:rsidR="001D32DF" w:rsidRPr="0038358C">
        <w:rPr>
          <w:rFonts w:ascii="Azo Sans Lt" w:hAnsi="Azo Sans Lt" w:cstheme="minorHAnsi"/>
          <w:sz w:val="22"/>
          <w:szCs w:val="22"/>
        </w:rPr>
        <w:t xml:space="preserve">CLÁUSULA </w:t>
      </w:r>
      <w:r w:rsidR="00205048" w:rsidRPr="0038358C">
        <w:rPr>
          <w:rFonts w:ascii="Azo Sans Lt" w:hAnsi="Azo Sans Lt" w:cstheme="minorHAnsi"/>
          <w:sz w:val="22"/>
          <w:szCs w:val="22"/>
        </w:rPr>
        <w:t xml:space="preserve">DÉCIMA QUINTA </w:t>
      </w:r>
      <w:r w:rsidR="001D32DF" w:rsidRPr="0038358C">
        <w:rPr>
          <w:rFonts w:ascii="Azo Sans Lt" w:hAnsi="Azo Sans Lt" w:cstheme="minorHAnsi"/>
          <w:sz w:val="22"/>
          <w:szCs w:val="22"/>
        </w:rPr>
        <w:t>– PUBLICAÇÃO</w:t>
      </w:r>
      <w:bookmarkEnd w:id="4"/>
    </w:p>
    <w:p w14:paraId="5CFD7C79" w14:textId="37E238F4" w:rsidR="001D32DF" w:rsidRPr="0038358C" w:rsidRDefault="003E1F86" w:rsidP="0038358C">
      <w:pPr>
        <w:widowControl/>
        <w:numPr>
          <w:ilvl w:val="1"/>
          <w:numId w:val="27"/>
        </w:numPr>
        <w:autoSpaceDE/>
        <w:autoSpaceDN/>
        <w:spacing w:before="120" w:after="120" w:line="276" w:lineRule="auto"/>
        <w:ind w:left="0" w:firstLine="0"/>
        <w:jc w:val="both"/>
        <w:rPr>
          <w:rFonts w:ascii="Azo Sans Lt" w:hAnsi="Azo Sans Lt" w:cstheme="minorHAnsi"/>
        </w:rPr>
      </w:pPr>
      <w:r w:rsidRPr="0038358C">
        <w:rPr>
          <w:rFonts w:ascii="Azo Sans Lt" w:hAnsi="Azo Sans Lt" w:cstheme="minorHAnsi"/>
          <w:lang w:val="pt-BR"/>
        </w:rPr>
        <w:t>Incumbirá ao Contratante providenciar a publicação deste instrumento nos termos e condições previstas na Lei nº 14.133/21</w:t>
      </w:r>
      <w:r w:rsidR="001D32DF" w:rsidRPr="0038358C">
        <w:rPr>
          <w:rFonts w:ascii="Azo Sans Lt" w:hAnsi="Azo Sans Lt" w:cstheme="minorHAnsi"/>
        </w:rPr>
        <w:t>.</w:t>
      </w:r>
    </w:p>
    <w:p w14:paraId="06D1B681" w14:textId="037944A7" w:rsidR="000F2826" w:rsidRPr="0038358C" w:rsidRDefault="000F2826" w:rsidP="0038358C">
      <w:pPr>
        <w:pStyle w:val="Nivel01"/>
        <w:numPr>
          <w:ilvl w:val="0"/>
          <w:numId w:val="27"/>
        </w:numPr>
        <w:spacing w:line="276" w:lineRule="auto"/>
        <w:rPr>
          <w:rFonts w:ascii="Azo Sans Lt" w:hAnsi="Azo Sans Lt" w:cstheme="minorHAnsi"/>
          <w:sz w:val="22"/>
          <w:szCs w:val="22"/>
        </w:rPr>
      </w:pPr>
      <w:r w:rsidRPr="0038358C">
        <w:rPr>
          <w:rFonts w:ascii="Azo Sans Lt" w:hAnsi="Azo Sans Lt" w:cstheme="minorHAnsi"/>
          <w:sz w:val="22"/>
          <w:szCs w:val="22"/>
        </w:rPr>
        <w:t xml:space="preserve">- </w:t>
      </w:r>
      <w:r w:rsidR="001D32DF" w:rsidRPr="0038358C">
        <w:rPr>
          <w:rFonts w:ascii="Azo Sans Lt" w:hAnsi="Azo Sans Lt" w:cstheme="minorHAnsi"/>
          <w:sz w:val="22"/>
          <w:szCs w:val="22"/>
        </w:rPr>
        <w:t xml:space="preserve">CLÁUSULA </w:t>
      </w:r>
      <w:r w:rsidR="00205048" w:rsidRPr="0038358C">
        <w:rPr>
          <w:rFonts w:ascii="Azo Sans Lt" w:hAnsi="Azo Sans Lt" w:cstheme="minorHAnsi"/>
          <w:sz w:val="22"/>
          <w:szCs w:val="22"/>
        </w:rPr>
        <w:t>DÉCIMA SEXTA</w:t>
      </w:r>
      <w:r w:rsidR="001D32DF" w:rsidRPr="0038358C">
        <w:rPr>
          <w:rFonts w:ascii="Azo Sans Lt" w:hAnsi="Azo Sans Lt" w:cstheme="minorHAnsi"/>
          <w:sz w:val="22"/>
          <w:szCs w:val="22"/>
        </w:rPr>
        <w:t xml:space="preserve"> – FORO</w:t>
      </w:r>
    </w:p>
    <w:p w14:paraId="3B80006D" w14:textId="232E61DE" w:rsidR="001D32DF" w:rsidRPr="0038358C" w:rsidRDefault="001D32DF" w:rsidP="0038358C">
      <w:pPr>
        <w:widowControl/>
        <w:numPr>
          <w:ilvl w:val="1"/>
          <w:numId w:val="27"/>
        </w:numPr>
        <w:autoSpaceDE/>
        <w:autoSpaceDN/>
        <w:spacing w:before="120" w:after="120" w:line="276" w:lineRule="auto"/>
        <w:ind w:left="0" w:firstLine="0"/>
        <w:jc w:val="both"/>
        <w:rPr>
          <w:rFonts w:ascii="Azo Sans Lt" w:hAnsi="Azo Sans Lt" w:cstheme="minorHAnsi"/>
        </w:rPr>
      </w:pPr>
      <w:r w:rsidRPr="0038358C">
        <w:rPr>
          <w:rFonts w:ascii="Azo Sans Lt" w:hAnsi="Azo Sans Lt" w:cstheme="minorHAnsi"/>
        </w:rPr>
        <w:t xml:space="preserve">É eleito o Foro da </w:t>
      </w:r>
      <w:r w:rsidR="007168B3" w:rsidRPr="0038358C">
        <w:rPr>
          <w:rFonts w:ascii="Azo Sans Lt" w:hAnsi="Azo Sans Lt" w:cstheme="minorHAnsi"/>
        </w:rPr>
        <w:t>comarca de Nova Friburgo/RJ</w:t>
      </w:r>
      <w:r w:rsidRPr="0038358C">
        <w:rPr>
          <w:rFonts w:ascii="Azo Sans Lt" w:hAnsi="Azo Sans Lt" w:cstheme="minorHAnsi"/>
        </w:rPr>
        <w:t xml:space="preserve"> para dirimir os litígios que decorrerem da execução deste Termo de Contrato que não possam ser compostos pela conciliação, conforme art. </w:t>
      </w:r>
      <w:r w:rsidR="003E1F86" w:rsidRPr="0038358C">
        <w:rPr>
          <w:rFonts w:ascii="Azo Sans Lt" w:hAnsi="Azo Sans Lt" w:cstheme="minorHAnsi"/>
          <w:lang w:val="pt-BR"/>
        </w:rPr>
        <w:t>92, §1º da Lei nº 14.133/21</w:t>
      </w:r>
      <w:r w:rsidRPr="0038358C">
        <w:rPr>
          <w:rFonts w:ascii="Azo Sans Lt" w:hAnsi="Azo Sans Lt" w:cstheme="minorHAnsi"/>
        </w:rPr>
        <w:t xml:space="preserve">. </w:t>
      </w:r>
    </w:p>
    <w:p w14:paraId="389D31E9" w14:textId="4A054268" w:rsidR="001D32DF" w:rsidRPr="0038358C" w:rsidRDefault="001D32DF" w:rsidP="0038358C">
      <w:pPr>
        <w:widowControl/>
        <w:numPr>
          <w:ilvl w:val="1"/>
          <w:numId w:val="27"/>
        </w:numPr>
        <w:autoSpaceDE/>
        <w:autoSpaceDN/>
        <w:spacing w:before="120" w:after="120" w:line="276" w:lineRule="auto"/>
        <w:ind w:left="0" w:firstLine="0"/>
        <w:jc w:val="both"/>
        <w:rPr>
          <w:rFonts w:ascii="Azo Sans Lt" w:hAnsi="Azo Sans Lt" w:cstheme="minorHAnsi"/>
        </w:rPr>
      </w:pPr>
      <w:r w:rsidRPr="0038358C">
        <w:rPr>
          <w:rFonts w:ascii="Azo Sans Lt" w:hAnsi="Azo Sans Lt" w:cstheme="minorHAnsi"/>
        </w:rPr>
        <w:t xml:space="preserve">Para firmeza e validade do pactuado, o presente Termo de Contrato foi lavrado em </w:t>
      </w:r>
      <w:r w:rsidR="00466BF6" w:rsidRPr="0038358C">
        <w:rPr>
          <w:rFonts w:ascii="Azo Sans Lt" w:hAnsi="Azo Sans Lt" w:cstheme="minorHAnsi"/>
        </w:rPr>
        <w:t>03</w:t>
      </w:r>
      <w:r w:rsidRPr="0038358C">
        <w:rPr>
          <w:rFonts w:ascii="Azo Sans Lt" w:hAnsi="Azo Sans Lt" w:cstheme="minorHAnsi"/>
        </w:rPr>
        <w:t xml:space="preserve"> (</w:t>
      </w:r>
      <w:r w:rsidR="00466BF6" w:rsidRPr="0038358C">
        <w:rPr>
          <w:rFonts w:ascii="Azo Sans Lt" w:hAnsi="Azo Sans Lt" w:cstheme="minorHAnsi"/>
        </w:rPr>
        <w:t>três</w:t>
      </w:r>
      <w:r w:rsidRPr="0038358C">
        <w:rPr>
          <w:rFonts w:ascii="Azo Sans Lt" w:hAnsi="Azo Sans Lt" w:cstheme="minorHAnsi"/>
        </w:rPr>
        <w:t xml:space="preserve">) vias de igual teor, que, depois de lido e achado em ordem, vai assinado pelos contraentes. </w:t>
      </w:r>
    </w:p>
    <w:p w14:paraId="706E54F0" w14:textId="77777777" w:rsidR="000F2826" w:rsidRPr="001E6DD7" w:rsidRDefault="000F2826" w:rsidP="001D32DF">
      <w:pPr>
        <w:spacing w:before="120" w:after="120" w:line="276" w:lineRule="auto"/>
        <w:jc w:val="both"/>
        <w:rPr>
          <w:rFonts w:ascii="Azo Sans Lt" w:hAnsi="Azo Sans Lt" w:cstheme="minorHAnsi"/>
        </w:rPr>
      </w:pPr>
    </w:p>
    <w:p w14:paraId="01908919" w14:textId="53BD74CC" w:rsidR="001D32DF" w:rsidRPr="001E6DD7" w:rsidRDefault="001D32DF" w:rsidP="00E801F7">
      <w:pPr>
        <w:spacing w:after="120" w:line="360" w:lineRule="auto"/>
        <w:ind w:right="-15"/>
        <w:jc w:val="right"/>
        <w:rPr>
          <w:rFonts w:ascii="Azo Sans Lt" w:hAnsi="Azo Sans Lt" w:cstheme="minorHAnsi"/>
        </w:rPr>
      </w:pPr>
      <w:r w:rsidRPr="001E6DD7">
        <w:rPr>
          <w:rFonts w:ascii="Azo Sans Lt" w:hAnsi="Azo Sans Lt" w:cstheme="minorHAnsi"/>
        </w:rPr>
        <w:t>...........................................,  .......... de.......................................... de 20.....</w:t>
      </w:r>
    </w:p>
    <w:p w14:paraId="0474FF7C" w14:textId="77777777" w:rsidR="001D32DF" w:rsidRPr="001E6DD7" w:rsidRDefault="001D32DF" w:rsidP="001D32DF">
      <w:pPr>
        <w:spacing w:after="120"/>
        <w:jc w:val="center"/>
        <w:rPr>
          <w:rFonts w:ascii="Azo Sans Lt" w:hAnsi="Azo Sans Lt" w:cstheme="minorHAnsi"/>
          <w:bCs/>
        </w:rPr>
      </w:pPr>
      <w:r w:rsidRPr="001E6DD7">
        <w:rPr>
          <w:rFonts w:ascii="Azo Sans Lt" w:hAnsi="Azo Sans Lt" w:cstheme="minorHAnsi"/>
          <w:bCs/>
        </w:rPr>
        <w:lastRenderedPageBreak/>
        <w:t>_________________________</w:t>
      </w:r>
    </w:p>
    <w:p w14:paraId="1779E7D1" w14:textId="151DBBE2" w:rsidR="001D32DF" w:rsidRPr="001E6DD7" w:rsidRDefault="001D32DF" w:rsidP="001D32DF">
      <w:pPr>
        <w:spacing w:after="120"/>
        <w:jc w:val="center"/>
        <w:rPr>
          <w:rFonts w:ascii="Azo Sans Lt" w:hAnsi="Azo Sans Lt" w:cstheme="minorHAnsi"/>
          <w:bCs/>
        </w:rPr>
      </w:pPr>
      <w:r w:rsidRPr="001E6DD7">
        <w:rPr>
          <w:rFonts w:ascii="Azo Sans Lt" w:hAnsi="Azo Sans Lt" w:cstheme="minorHAnsi"/>
          <w:bCs/>
        </w:rPr>
        <w:t>Responsável legal da CONTRATANTE</w:t>
      </w:r>
    </w:p>
    <w:p w14:paraId="5E18F1B2" w14:textId="77777777" w:rsidR="00A75B6C" w:rsidRPr="001E6DD7" w:rsidRDefault="00A75B6C" w:rsidP="001D32DF">
      <w:pPr>
        <w:spacing w:after="120"/>
        <w:jc w:val="center"/>
        <w:rPr>
          <w:rFonts w:ascii="Azo Sans Lt" w:hAnsi="Azo Sans Lt" w:cstheme="minorHAnsi"/>
          <w:bCs/>
        </w:rPr>
      </w:pPr>
    </w:p>
    <w:p w14:paraId="3ABEFBC1" w14:textId="77777777" w:rsidR="001D32DF" w:rsidRPr="001E6DD7" w:rsidRDefault="001D32DF" w:rsidP="001D32DF">
      <w:pPr>
        <w:spacing w:after="120"/>
        <w:jc w:val="center"/>
        <w:rPr>
          <w:rFonts w:ascii="Azo Sans Lt" w:hAnsi="Azo Sans Lt" w:cstheme="minorHAnsi"/>
        </w:rPr>
      </w:pPr>
      <w:r w:rsidRPr="001E6DD7">
        <w:rPr>
          <w:rFonts w:ascii="Azo Sans Lt" w:hAnsi="Azo Sans Lt" w:cstheme="minorHAnsi"/>
        </w:rPr>
        <w:t>_________________________</w:t>
      </w:r>
    </w:p>
    <w:p w14:paraId="4BCCED7F" w14:textId="50A1A25A" w:rsidR="001D32DF" w:rsidRPr="001E6DD7" w:rsidRDefault="001D32DF" w:rsidP="001D32DF">
      <w:pPr>
        <w:spacing w:after="120"/>
        <w:jc w:val="center"/>
        <w:rPr>
          <w:rFonts w:ascii="Azo Sans Lt" w:hAnsi="Azo Sans Lt" w:cstheme="minorHAnsi"/>
        </w:rPr>
      </w:pPr>
      <w:r w:rsidRPr="001E6DD7">
        <w:rPr>
          <w:rFonts w:ascii="Azo Sans Lt" w:hAnsi="Azo Sans Lt" w:cstheme="minorHAnsi"/>
        </w:rPr>
        <w:t>Responsável legal da CONTRATADA</w:t>
      </w:r>
    </w:p>
    <w:p w14:paraId="71B10439" w14:textId="77777777" w:rsidR="00A75B6C" w:rsidRPr="001E6DD7" w:rsidRDefault="00A75B6C" w:rsidP="001F44F7">
      <w:pPr>
        <w:spacing w:after="120"/>
        <w:jc w:val="both"/>
        <w:rPr>
          <w:rFonts w:ascii="Azo Sans Lt" w:hAnsi="Azo Sans Lt" w:cstheme="minorHAnsi"/>
        </w:rPr>
      </w:pPr>
    </w:p>
    <w:p w14:paraId="102AB38A" w14:textId="77777777" w:rsidR="00A75B6C" w:rsidRPr="001E6DD7" w:rsidRDefault="00A75B6C" w:rsidP="001F44F7">
      <w:pPr>
        <w:spacing w:after="120"/>
        <w:jc w:val="both"/>
        <w:rPr>
          <w:rFonts w:ascii="Azo Sans Lt" w:hAnsi="Azo Sans Lt" w:cstheme="minorHAnsi"/>
        </w:rPr>
      </w:pPr>
    </w:p>
    <w:p w14:paraId="5D57D0AF" w14:textId="2EFBE270" w:rsidR="001F44F7" w:rsidRPr="001E6DD7" w:rsidRDefault="001F44F7" w:rsidP="001F44F7">
      <w:pPr>
        <w:spacing w:after="120"/>
        <w:jc w:val="both"/>
        <w:rPr>
          <w:rFonts w:ascii="Azo Sans Lt" w:hAnsi="Azo Sans Lt" w:cstheme="minorHAnsi"/>
        </w:rPr>
      </w:pPr>
      <w:r w:rsidRPr="001E6DD7">
        <w:rPr>
          <w:rFonts w:ascii="Azo Sans Lt" w:hAnsi="Azo Sans Lt" w:cstheme="minorHAnsi"/>
        </w:rPr>
        <w:t>TESTEMUNHAS:</w:t>
      </w:r>
    </w:p>
    <w:p w14:paraId="4276C61F" w14:textId="31F8F4D3" w:rsidR="007F7B13" w:rsidRPr="001E6DD7" w:rsidRDefault="007F7B13" w:rsidP="003C15BE">
      <w:pPr>
        <w:spacing w:after="120"/>
        <w:jc w:val="both"/>
        <w:rPr>
          <w:rFonts w:ascii="Azo Sans Lt" w:hAnsi="Azo Sans Lt" w:cstheme="minorHAnsi"/>
          <w:lang w:val="pt-BR"/>
        </w:rPr>
      </w:pPr>
    </w:p>
    <w:sectPr w:rsidR="007F7B13" w:rsidRPr="001E6DD7" w:rsidSect="009F2F85">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84234" w14:textId="77777777" w:rsidR="00745B8F" w:rsidRDefault="00745B8F">
      <w:r>
        <w:separator/>
      </w:r>
    </w:p>
  </w:endnote>
  <w:endnote w:type="continuationSeparator" w:id="0">
    <w:p w14:paraId="36037ED8" w14:textId="77777777" w:rsidR="00745B8F" w:rsidRDefault="00745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1623" w14:textId="77777777" w:rsidR="00381192" w:rsidRDefault="0038119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54DE58C5"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381192" w:rsidRPr="00546737">
        <w:rPr>
          <w:rStyle w:val="Hyperlink"/>
          <w:rFonts w:ascii="Azo Sans Md" w:hAnsi="Azo Sans Md"/>
          <w:sz w:val="18"/>
          <w:szCs w:val="18"/>
        </w:rPr>
        <w:t>licitacaopmnf@gmail.com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C56" w14:textId="77777777" w:rsidR="00381192" w:rsidRDefault="0038119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BF546" w14:textId="77777777" w:rsidR="00745B8F" w:rsidRDefault="00745B8F">
      <w:r>
        <w:separator/>
      </w:r>
    </w:p>
  </w:footnote>
  <w:footnote w:type="continuationSeparator" w:id="0">
    <w:p w14:paraId="7727C797" w14:textId="77777777" w:rsidR="00745B8F" w:rsidRDefault="00745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1A74" w14:textId="77777777" w:rsidR="00381192" w:rsidRDefault="0038119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8D60" w14:textId="7EFD1BD5" w:rsidR="00D7231B" w:rsidRPr="00043FA7" w:rsidRDefault="001E6DD7" w:rsidP="00043FA7">
    <w:pPr>
      <w:pStyle w:val="Cabealho"/>
    </w:pPr>
    <w:r>
      <w:rPr>
        <w:noProof/>
        <w:szCs w:val="24"/>
      </w:rPr>
      <w:drawing>
        <wp:anchor distT="0" distB="0" distL="114300" distR="114300" simplePos="0" relativeHeight="251662336" behindDoc="1" locked="0" layoutInCell="1" allowOverlap="1" wp14:anchorId="1EFAE16D" wp14:editId="031A3DE1">
          <wp:simplePos x="0" y="0"/>
          <wp:positionH relativeFrom="column">
            <wp:posOffset>56591</wp:posOffset>
          </wp:positionH>
          <wp:positionV relativeFrom="paragraph">
            <wp:posOffset>-145364</wp:posOffset>
          </wp:positionV>
          <wp:extent cx="5657850" cy="606425"/>
          <wp:effectExtent l="0" t="0" r="0" b="0"/>
          <wp:wrapTight wrapText="bothSides">
            <wp:wrapPolygon edited="0">
              <wp:start x="655" y="0"/>
              <wp:lineTo x="364" y="2714"/>
              <wp:lineTo x="218" y="12214"/>
              <wp:lineTo x="218" y="13571"/>
              <wp:lineTo x="655" y="18999"/>
              <wp:lineTo x="800" y="20356"/>
              <wp:lineTo x="5527" y="20356"/>
              <wp:lineTo x="13091" y="14249"/>
              <wp:lineTo x="13018" y="12214"/>
              <wp:lineTo x="13745" y="8821"/>
              <wp:lineTo x="13382" y="6107"/>
              <wp:lineTo x="5527" y="0"/>
              <wp:lineTo x="655"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7231B" w:rsidRPr="00642D71">
      <w:rPr>
        <w:noProof/>
        <w:szCs w:val="24"/>
      </w:rPr>
      <mc:AlternateContent>
        <mc:Choice Requires="wps">
          <w:drawing>
            <wp:anchor distT="0" distB="0" distL="0" distR="0" simplePos="0" relativeHeight="251661312" behindDoc="1" locked="0" layoutInCell="1" allowOverlap="1" wp14:anchorId="18ACCA95" wp14:editId="4F5A0292">
              <wp:simplePos x="0" y="0"/>
              <wp:positionH relativeFrom="column">
                <wp:posOffset>3957320</wp:posOffset>
              </wp:positionH>
              <wp:positionV relativeFrom="paragraph">
                <wp:posOffset>-142875</wp:posOffset>
              </wp:positionV>
              <wp:extent cx="1876320" cy="408388"/>
              <wp:effectExtent l="0" t="0" r="10160" b="10795"/>
              <wp:wrapNone/>
              <wp:docPr id="4"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0A64BDBC" w14:textId="64626A81" w:rsidR="00D7231B" w:rsidRPr="008856BD" w:rsidRDefault="00D7231B" w:rsidP="00D7231B">
                          <w:pPr>
                            <w:pStyle w:val="SemEspaamento"/>
                            <w:rPr>
                              <w:rFonts w:cs="Calibri"/>
                              <w:sz w:val="20"/>
                              <w:szCs w:val="20"/>
                            </w:rPr>
                          </w:pPr>
                          <w:r w:rsidRPr="008856BD">
                            <w:rPr>
                              <w:rFonts w:cs="Calibri"/>
                              <w:sz w:val="20"/>
                              <w:szCs w:val="20"/>
                            </w:rPr>
                            <w:t xml:space="preserve">PROCESSO Nº: </w:t>
                          </w:r>
                          <w:r w:rsidR="00FA307E">
                            <w:rPr>
                              <w:rFonts w:cs="Calibri"/>
                              <w:sz w:val="20"/>
                              <w:szCs w:val="20"/>
                            </w:rPr>
                            <w:t>5226</w:t>
                          </w:r>
                          <w:r w:rsidRPr="008856BD">
                            <w:rPr>
                              <w:rFonts w:cs="Calibri"/>
                              <w:sz w:val="20"/>
                              <w:szCs w:val="20"/>
                            </w:rPr>
                            <w:t>/202</w:t>
                          </w:r>
                          <w:r w:rsidR="00FA307E">
                            <w:rPr>
                              <w:rFonts w:cs="Calibri"/>
                              <w:sz w:val="20"/>
                              <w:szCs w:val="20"/>
                            </w:rPr>
                            <w:t>3</w:t>
                          </w:r>
                          <w:r w:rsidRPr="008856BD">
                            <w:rPr>
                              <w:rFonts w:cs="Calibri"/>
                              <w:sz w:val="20"/>
                              <w:szCs w:val="20"/>
                            </w:rPr>
                            <w:t xml:space="preserve">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18ACCA95" id="Caixa de texto 6" o:spid="_x0000_s1026" style="position:absolute;margin-left:311.6pt;margin-top:-11.25pt;width:147.75pt;height:32.15pt;z-index:-251655168;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" strokeweight=".26mm">
              <v:stroke joinstyle="round"/>
              <v:textbox>
                <w:txbxContent>
                  <w:p w14:paraId="0A64BDBC" w14:textId="64626A81" w:rsidR="00D7231B" w:rsidRPr="008856BD" w:rsidRDefault="00D7231B" w:rsidP="00D7231B">
                    <w:pPr>
                      <w:pStyle w:val="SemEspaamento"/>
                      <w:rPr>
                        <w:rFonts w:cs="Calibri"/>
                        <w:sz w:val="20"/>
                        <w:szCs w:val="20"/>
                      </w:rPr>
                    </w:pPr>
                    <w:r w:rsidRPr="008856BD">
                      <w:rPr>
                        <w:rFonts w:cs="Calibri"/>
                        <w:sz w:val="20"/>
                        <w:szCs w:val="20"/>
                      </w:rPr>
                      <w:t xml:space="preserve">PROCESSO Nº: </w:t>
                    </w:r>
                    <w:r w:rsidR="00FA307E">
                      <w:rPr>
                        <w:rFonts w:cs="Calibri"/>
                        <w:sz w:val="20"/>
                        <w:szCs w:val="20"/>
                      </w:rPr>
                      <w:t>5226</w:t>
                    </w:r>
                    <w:r w:rsidRPr="008856BD">
                      <w:rPr>
                        <w:rFonts w:cs="Calibri"/>
                        <w:sz w:val="20"/>
                        <w:szCs w:val="20"/>
                      </w:rPr>
                      <w:t>/202</w:t>
                    </w:r>
                    <w:r w:rsidR="00FA307E">
                      <w:rPr>
                        <w:rFonts w:cs="Calibri"/>
                        <w:sz w:val="20"/>
                        <w:szCs w:val="20"/>
                      </w:rPr>
                      <w:t>3</w:t>
                    </w:r>
                    <w:r w:rsidRPr="008856BD">
                      <w:rPr>
                        <w:rFonts w:cs="Calibri"/>
                        <w:sz w:val="20"/>
                        <w:szCs w:val="20"/>
                      </w:rPr>
                      <w:t xml:space="preserve">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A56F" w14:textId="77777777" w:rsidR="00381192" w:rsidRDefault="0038119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53208E"/>
    <w:multiLevelType w:val="multilevel"/>
    <w:tmpl w:val="0053208E"/>
    <w:lvl w:ilvl="0">
      <w:start w:val="1"/>
      <w:numFmt w:val="decimal"/>
      <w:suff w:val="space"/>
      <w:lvlText w:val="%1."/>
      <w:lvlJc w:val="left"/>
      <w:pPr>
        <w:tabs>
          <w:tab w:val="left" w:pos="0"/>
        </w:tabs>
        <w:ind w:left="0" w:firstLine="0"/>
      </w:pPr>
    </w:lvl>
    <w:lvl w:ilvl="1">
      <w:start w:val="1"/>
      <w:numFmt w:val="decimal"/>
      <w:suff w:val="space"/>
      <w:lvlText w:val="%1.%2"/>
      <w:lvlJc w:val="left"/>
      <w:pPr>
        <w:tabs>
          <w:tab w:val="left" w:pos="0"/>
        </w:tabs>
        <w:ind w:left="0" w:firstLine="0"/>
      </w:pPr>
    </w:lvl>
    <w:lvl w:ilvl="2">
      <w:start w:val="1"/>
      <w:numFmt w:val="decimal"/>
      <w:suff w:val="space"/>
      <w:lvlText w:val="%1.%2.%3"/>
      <w:lvlJc w:val="left"/>
      <w:pPr>
        <w:tabs>
          <w:tab w:val="left" w:pos="0"/>
        </w:tabs>
        <w:ind w:left="0" w:firstLine="0"/>
      </w:pPr>
    </w:lvl>
    <w:lvl w:ilvl="3">
      <w:start w:val="1"/>
      <w:numFmt w:val="decimal"/>
      <w:suff w:val="space"/>
      <w:lvlText w:val="%1.%2.%3.%4"/>
      <w:lvlJc w:val="left"/>
      <w:pPr>
        <w:tabs>
          <w:tab w:val="left" w:pos="0"/>
        </w:tabs>
        <w:ind w:left="0" w:firstLine="0"/>
      </w:pPr>
    </w:lvl>
    <w:lvl w:ilvl="4">
      <w:start w:val="1"/>
      <w:numFmt w:val="decimal"/>
      <w:suff w:val="space"/>
      <w:lvlText w:val="%1.%2.%3.%4.%5"/>
      <w:lvlJc w:val="left"/>
      <w:pPr>
        <w:tabs>
          <w:tab w:val="left" w:pos="0"/>
        </w:tabs>
        <w:ind w:left="0" w:firstLine="0"/>
      </w:pPr>
    </w:lvl>
    <w:lvl w:ilvl="5">
      <w:start w:val="1"/>
      <w:numFmt w:val="decimal"/>
      <w:suff w:val="space"/>
      <w:lvlText w:val="%1.%2.%3.%4.%5.%6"/>
      <w:lvlJc w:val="left"/>
      <w:pPr>
        <w:tabs>
          <w:tab w:val="left" w:pos="0"/>
        </w:tabs>
        <w:ind w:left="0" w:firstLine="0"/>
      </w:pPr>
    </w:lvl>
    <w:lvl w:ilvl="6">
      <w:start w:val="1"/>
      <w:numFmt w:val="decimal"/>
      <w:suff w:val="space"/>
      <w:lvlText w:val="%1.%2.%3.%4.%5.%6.%7"/>
      <w:lvlJc w:val="left"/>
      <w:pPr>
        <w:tabs>
          <w:tab w:val="left" w:pos="0"/>
        </w:tabs>
        <w:ind w:left="0" w:firstLine="0"/>
      </w:pPr>
    </w:lvl>
    <w:lvl w:ilvl="7">
      <w:start w:val="1"/>
      <w:numFmt w:val="decimal"/>
      <w:suff w:val="space"/>
      <w:lvlText w:val="%1.%2.%3.%4.%5.%6.%7.%8"/>
      <w:lvlJc w:val="left"/>
      <w:pPr>
        <w:tabs>
          <w:tab w:val="left" w:pos="0"/>
        </w:tabs>
        <w:ind w:left="0" w:firstLine="0"/>
      </w:pPr>
    </w:lvl>
    <w:lvl w:ilvl="8">
      <w:start w:val="1"/>
      <w:numFmt w:val="decimal"/>
      <w:suff w:val="space"/>
      <w:lvlText w:val="%1.%2.%3.%4.%5.%6.%7.%8.%9"/>
      <w:lvlJc w:val="left"/>
      <w:pPr>
        <w:tabs>
          <w:tab w:val="left"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7B01CFD"/>
    <w:multiLevelType w:val="multilevel"/>
    <w:tmpl w:val="8EF6DE56"/>
    <w:lvl w:ilvl="0">
      <w:start w:val="4"/>
      <w:numFmt w:val="decimal"/>
      <w:suff w:val="space"/>
      <w:lvlText w:val="%1."/>
      <w:lvlJc w:val="left"/>
      <w:pPr>
        <w:tabs>
          <w:tab w:val="num" w:pos="0"/>
        </w:tabs>
        <w:ind w:left="0" w:firstLine="0"/>
      </w:pPr>
    </w:lvl>
    <w:lvl w:ilvl="1">
      <w:start w:val="13"/>
      <w:numFmt w:val="decimal"/>
      <w:suff w:val="space"/>
      <w:lvlText w:val="%1.%2"/>
      <w:lvlJc w:val="left"/>
      <w:pPr>
        <w:tabs>
          <w:tab w:val="num" w:pos="0"/>
        </w:tabs>
        <w:ind w:left="480" w:firstLine="0"/>
      </w:pPr>
      <w:rPr>
        <w:rFonts w:cs="Calibri"/>
      </w:rPr>
    </w:lvl>
    <w:lvl w:ilvl="2">
      <w:start w:val="1"/>
      <w:numFmt w:val="decimal"/>
      <w:suff w:val="space"/>
      <w:lvlText w:val="%1.%2.%3"/>
      <w:lvlJc w:val="left"/>
      <w:pPr>
        <w:tabs>
          <w:tab w:val="num" w:pos="0"/>
        </w:tabs>
        <w:ind w:left="0" w:firstLine="0"/>
      </w:pPr>
      <w:rPr>
        <w:rFonts w:ascii="Calibri" w:hAnsi="Calibri"/>
        <w:b w:val="0"/>
        <w:i w:val="0"/>
        <w:color w:val="auto"/>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0FD169E6"/>
    <w:multiLevelType w:val="hybridMultilevel"/>
    <w:tmpl w:val="D24C5C8E"/>
    <w:lvl w:ilvl="0" w:tplc="0C4866EC">
      <w:start w:val="1"/>
      <w:numFmt w:val="lowerLetter"/>
      <w:lvlText w:val="%1)"/>
      <w:lvlJc w:val="left"/>
      <w:pPr>
        <w:ind w:left="720" w:hanging="360"/>
      </w:pPr>
      <w:rPr>
        <w:rFonts w:ascii="Azo Sans Lt" w:eastAsia="Verdana" w:hAnsi="Azo Sans Lt" w:cstheme="minorHAns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BBD58D2"/>
    <w:multiLevelType w:val="multilevel"/>
    <w:tmpl w:val="8AD21D0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9704C6"/>
    <w:multiLevelType w:val="multilevel"/>
    <w:tmpl w:val="966AC542"/>
    <w:lvl w:ilvl="0">
      <w:start w:val="1"/>
      <w:numFmt w:val="decimal"/>
      <w:lvlText w:val="%1."/>
      <w:lvlJc w:val="left"/>
      <w:pPr>
        <w:tabs>
          <w:tab w:val="num" w:pos="0"/>
        </w:tabs>
        <w:ind w:left="360" w:hanging="360"/>
      </w:pPr>
      <w:rPr>
        <w:b/>
        <w:color w:val="auto"/>
      </w:rPr>
    </w:lvl>
    <w:lvl w:ilvl="1">
      <w:start w:val="4"/>
      <w:numFmt w:val="decimal"/>
      <w:lvlText w:val="%1.%2."/>
      <w:lvlJc w:val="left"/>
      <w:pPr>
        <w:tabs>
          <w:tab w:val="num" w:pos="0"/>
        </w:tabs>
        <w:ind w:left="432" w:hanging="432"/>
      </w:pPr>
      <w:rPr>
        <w:b w:val="0"/>
        <w:i w:val="0"/>
        <w:strike w:val="0"/>
        <w:dstrike w:val="0"/>
        <w:color w:val="auto"/>
        <w:u w:val="none"/>
      </w:rPr>
    </w:lvl>
    <w:lvl w:ilvl="2">
      <w:start w:val="1"/>
      <w:numFmt w:val="decimal"/>
      <w:lvlText w:val="%1.%2.%3."/>
      <w:lvlJc w:val="left"/>
      <w:pPr>
        <w:tabs>
          <w:tab w:val="num" w:pos="0"/>
        </w:tabs>
        <w:ind w:left="930" w:hanging="504"/>
      </w:pPr>
      <w:rPr>
        <w:b w:val="0"/>
        <w:i w:val="0"/>
        <w:color w:val="auto"/>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B2666EE"/>
    <w:multiLevelType w:val="multilevel"/>
    <w:tmpl w:val="9F3EBF4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79200F6E"/>
    <w:multiLevelType w:val="hybridMultilevel"/>
    <w:tmpl w:val="42343D26"/>
    <w:lvl w:ilvl="0" w:tplc="04160017">
      <w:start w:val="1"/>
      <w:numFmt w:val="lowerLetter"/>
      <w:lvlText w:val="%1)"/>
      <w:lvlJc w:val="left"/>
      <w:pPr>
        <w:ind w:left="1436" w:hanging="360"/>
      </w:pPr>
    </w:lvl>
    <w:lvl w:ilvl="1" w:tplc="04160019" w:tentative="1">
      <w:start w:val="1"/>
      <w:numFmt w:val="lowerLetter"/>
      <w:lvlText w:val="%2."/>
      <w:lvlJc w:val="left"/>
      <w:pPr>
        <w:ind w:left="2156" w:hanging="360"/>
      </w:pPr>
    </w:lvl>
    <w:lvl w:ilvl="2" w:tplc="0416001B" w:tentative="1">
      <w:start w:val="1"/>
      <w:numFmt w:val="lowerRoman"/>
      <w:lvlText w:val="%3."/>
      <w:lvlJc w:val="right"/>
      <w:pPr>
        <w:ind w:left="2876" w:hanging="180"/>
      </w:pPr>
    </w:lvl>
    <w:lvl w:ilvl="3" w:tplc="0416000F" w:tentative="1">
      <w:start w:val="1"/>
      <w:numFmt w:val="decimal"/>
      <w:lvlText w:val="%4."/>
      <w:lvlJc w:val="left"/>
      <w:pPr>
        <w:ind w:left="3596" w:hanging="360"/>
      </w:pPr>
    </w:lvl>
    <w:lvl w:ilvl="4" w:tplc="04160019" w:tentative="1">
      <w:start w:val="1"/>
      <w:numFmt w:val="lowerLetter"/>
      <w:lvlText w:val="%5."/>
      <w:lvlJc w:val="left"/>
      <w:pPr>
        <w:ind w:left="4316" w:hanging="360"/>
      </w:pPr>
    </w:lvl>
    <w:lvl w:ilvl="5" w:tplc="0416001B" w:tentative="1">
      <w:start w:val="1"/>
      <w:numFmt w:val="lowerRoman"/>
      <w:lvlText w:val="%6."/>
      <w:lvlJc w:val="right"/>
      <w:pPr>
        <w:ind w:left="5036" w:hanging="180"/>
      </w:pPr>
    </w:lvl>
    <w:lvl w:ilvl="6" w:tplc="0416000F" w:tentative="1">
      <w:start w:val="1"/>
      <w:numFmt w:val="decimal"/>
      <w:lvlText w:val="%7."/>
      <w:lvlJc w:val="left"/>
      <w:pPr>
        <w:ind w:left="5756" w:hanging="360"/>
      </w:pPr>
    </w:lvl>
    <w:lvl w:ilvl="7" w:tplc="04160019" w:tentative="1">
      <w:start w:val="1"/>
      <w:numFmt w:val="lowerLetter"/>
      <w:lvlText w:val="%8."/>
      <w:lvlJc w:val="left"/>
      <w:pPr>
        <w:ind w:left="6476" w:hanging="360"/>
      </w:pPr>
    </w:lvl>
    <w:lvl w:ilvl="8" w:tplc="0416001B" w:tentative="1">
      <w:start w:val="1"/>
      <w:numFmt w:val="lowerRoman"/>
      <w:lvlText w:val="%9."/>
      <w:lvlJc w:val="right"/>
      <w:pPr>
        <w:ind w:left="7196" w:hanging="180"/>
      </w:pPr>
    </w:lvl>
  </w:abstractNum>
  <w:num w:numId="1">
    <w:abstractNumId w:val="0"/>
  </w:num>
  <w:num w:numId="2">
    <w:abstractNumId w:val="23"/>
  </w:num>
  <w:num w:numId="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4"/>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3"/>
  </w:num>
  <w:num w:numId="9">
    <w:abstractNumId w:val="23"/>
  </w:num>
  <w:num w:numId="10">
    <w:abstractNumId w:val="19"/>
  </w:num>
  <w:num w:numId="11">
    <w:abstractNumId w:val="20"/>
  </w:num>
  <w:num w:numId="12">
    <w:abstractNumId w:val="26"/>
  </w:num>
  <w:num w:numId="13">
    <w:abstractNumId w:val="16"/>
  </w:num>
  <w:num w:numId="14">
    <w:abstractNumId w:val="28"/>
  </w:num>
  <w:num w:numId="15">
    <w:abstractNumId w:val="5"/>
  </w:num>
  <w:num w:numId="16">
    <w:abstractNumId w:val="13"/>
  </w:num>
  <w:num w:numId="17">
    <w:abstractNumId w:val="9"/>
  </w:num>
  <w:num w:numId="18">
    <w:abstractNumId w:val="27"/>
  </w:num>
  <w:num w:numId="19">
    <w:abstractNumId w:val="7"/>
  </w:num>
  <w:num w:numId="20">
    <w:abstractNumId w:val="11"/>
  </w:num>
  <w:num w:numId="21">
    <w:abstractNumId w:val="24"/>
  </w:num>
  <w:num w:numId="22">
    <w:abstractNumId w:val="21"/>
  </w:num>
  <w:num w:numId="23">
    <w:abstractNumId w:val="6"/>
  </w:num>
  <w:num w:numId="24">
    <w:abstractNumId w:val="22"/>
  </w:num>
  <w:num w:numId="25">
    <w:abstractNumId w:val="17"/>
  </w:num>
  <w:num w:numId="26">
    <w:abstractNumId w:val="10"/>
  </w:num>
  <w:num w:numId="27">
    <w:abstractNumId w:val="12"/>
  </w:num>
  <w:num w:numId="28">
    <w:abstractNumId w:val="2"/>
  </w:num>
  <w:num w:numId="29">
    <w:abstractNumId w:val="2"/>
  </w:num>
  <w:num w:numId="30">
    <w:abstractNumId w:val="14"/>
  </w:num>
  <w:num w:numId="31">
    <w:abstractNumId w:val="1"/>
  </w:num>
  <w:num w:numId="32">
    <w:abstractNumId w:val="18"/>
    <w:lvlOverride w:ilvl="0">
      <w:lvl w:ilvl="0">
        <w:start w:val="5"/>
        <w:numFmt w:val="decimal"/>
        <w:lvlText w:val="%1."/>
        <w:lvlJc w:val="left"/>
        <w:pPr>
          <w:tabs>
            <w:tab w:val="num" w:pos="0"/>
          </w:tabs>
          <w:ind w:left="360" w:hanging="360"/>
        </w:pPr>
        <w:rPr>
          <w:b/>
          <w:color w:val="auto"/>
        </w:rPr>
      </w:lvl>
    </w:lvlOverride>
    <w:lvlOverride w:ilvl="1">
      <w:lvl w:ilvl="1">
        <w:start w:val="1"/>
        <w:numFmt w:val="decimal"/>
        <w:lvlText w:val="%1.%2."/>
        <w:lvlJc w:val="left"/>
        <w:pPr>
          <w:tabs>
            <w:tab w:val="num" w:pos="0"/>
          </w:tabs>
          <w:ind w:left="432" w:hanging="432"/>
        </w:pPr>
        <w:rPr>
          <w:b w:val="0"/>
          <w:i w:val="0"/>
          <w:strike w:val="0"/>
          <w:dstrike w:val="0"/>
          <w:color w:val="auto"/>
          <w:u w:val="none"/>
        </w:rPr>
      </w:lvl>
    </w:lvlOverride>
    <w:lvlOverride w:ilvl="2">
      <w:lvl w:ilvl="2">
        <w:start w:val="1"/>
        <w:numFmt w:val="decimal"/>
        <w:suff w:val="space"/>
        <w:lvlText w:val="%1.%2.%3."/>
        <w:lvlJc w:val="left"/>
        <w:pPr>
          <w:tabs>
            <w:tab w:val="num" w:pos="0"/>
          </w:tabs>
          <w:ind w:left="0" w:firstLine="0"/>
        </w:pPr>
        <w:rPr>
          <w:b w:val="0"/>
          <w:i w:val="0"/>
          <w:color w:val="auto"/>
        </w:rPr>
      </w:lvl>
    </w:lvlOverride>
  </w:num>
  <w:num w:numId="33">
    <w:abstractNumId w:val="18"/>
    <w:lvlOverride w:ilvl="0">
      <w:lvl w:ilvl="0">
        <w:start w:val="5"/>
        <w:numFmt w:val="decimal"/>
        <w:lvlText w:val="%1."/>
        <w:lvlJc w:val="left"/>
        <w:pPr>
          <w:tabs>
            <w:tab w:val="num" w:pos="0"/>
          </w:tabs>
          <w:ind w:left="360" w:hanging="360"/>
        </w:pPr>
        <w:rPr>
          <w:b/>
          <w:color w:val="auto"/>
        </w:rPr>
      </w:lvl>
    </w:lvlOverride>
    <w:lvlOverride w:ilvl="1">
      <w:lvl w:ilvl="1">
        <w:start w:val="1"/>
        <w:numFmt w:val="decimal"/>
        <w:lvlText w:val="%1.%2."/>
        <w:lvlJc w:val="left"/>
        <w:pPr>
          <w:tabs>
            <w:tab w:val="num" w:pos="0"/>
          </w:tabs>
          <w:ind w:left="432" w:hanging="432"/>
        </w:pPr>
        <w:rPr>
          <w:b w:val="0"/>
          <w:i w:val="0"/>
          <w:strike w:val="0"/>
          <w:dstrike w:val="0"/>
          <w:color w:val="auto"/>
          <w:u w:val="none"/>
        </w:rPr>
      </w:lvl>
    </w:lvlOverride>
    <w:lvlOverride w:ilvl="2">
      <w:lvl w:ilvl="2">
        <w:start w:val="1"/>
        <w:numFmt w:val="decimal"/>
        <w:suff w:val="space"/>
        <w:lvlText w:val="%1.%2.%3."/>
        <w:lvlJc w:val="left"/>
        <w:pPr>
          <w:tabs>
            <w:tab w:val="num" w:pos="0"/>
          </w:tabs>
          <w:ind w:left="0" w:firstLine="0"/>
        </w:pPr>
        <w:rPr>
          <w:b w:val="0"/>
          <w:i w:val="0"/>
          <w:color w:val="auto"/>
        </w:rPr>
      </w:lvl>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8"/>
  </w:num>
  <w:num w:numId="37">
    <w:abstractNumId w:val="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B23ED"/>
    <w:rsid w:val="000D17CB"/>
    <w:rsid w:val="000D45F1"/>
    <w:rsid w:val="000D6176"/>
    <w:rsid w:val="000E4CF2"/>
    <w:rsid w:val="000E6000"/>
    <w:rsid w:val="000E684C"/>
    <w:rsid w:val="000E6DAE"/>
    <w:rsid w:val="000F0F17"/>
    <w:rsid w:val="000F2826"/>
    <w:rsid w:val="000F46E9"/>
    <w:rsid w:val="000F4D4D"/>
    <w:rsid w:val="00100FEB"/>
    <w:rsid w:val="0010179C"/>
    <w:rsid w:val="00102A53"/>
    <w:rsid w:val="001079D7"/>
    <w:rsid w:val="001272CC"/>
    <w:rsid w:val="00130DCF"/>
    <w:rsid w:val="00135F0B"/>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48AB"/>
    <w:rsid w:val="00227DC7"/>
    <w:rsid w:val="00230394"/>
    <w:rsid w:val="00231ABE"/>
    <w:rsid w:val="00243E36"/>
    <w:rsid w:val="002556A7"/>
    <w:rsid w:val="002573CE"/>
    <w:rsid w:val="00257889"/>
    <w:rsid w:val="00264522"/>
    <w:rsid w:val="002663BD"/>
    <w:rsid w:val="00276B5D"/>
    <w:rsid w:val="0028199E"/>
    <w:rsid w:val="0028504B"/>
    <w:rsid w:val="002A7071"/>
    <w:rsid w:val="002B28F4"/>
    <w:rsid w:val="002B3DAB"/>
    <w:rsid w:val="002E71FD"/>
    <w:rsid w:val="002F2CC8"/>
    <w:rsid w:val="002F585C"/>
    <w:rsid w:val="00315F43"/>
    <w:rsid w:val="0032285B"/>
    <w:rsid w:val="00326DB2"/>
    <w:rsid w:val="003370B0"/>
    <w:rsid w:val="00342284"/>
    <w:rsid w:val="00347799"/>
    <w:rsid w:val="003547D0"/>
    <w:rsid w:val="0035743C"/>
    <w:rsid w:val="003578AC"/>
    <w:rsid w:val="003649A2"/>
    <w:rsid w:val="00366D5F"/>
    <w:rsid w:val="00380F2F"/>
    <w:rsid w:val="00381192"/>
    <w:rsid w:val="0038358C"/>
    <w:rsid w:val="00385663"/>
    <w:rsid w:val="00390F82"/>
    <w:rsid w:val="003920AB"/>
    <w:rsid w:val="00392DE5"/>
    <w:rsid w:val="0039504F"/>
    <w:rsid w:val="003972BC"/>
    <w:rsid w:val="003A1163"/>
    <w:rsid w:val="003B00FF"/>
    <w:rsid w:val="003B2A0D"/>
    <w:rsid w:val="003B4554"/>
    <w:rsid w:val="003B5284"/>
    <w:rsid w:val="003B53CC"/>
    <w:rsid w:val="003C14A5"/>
    <w:rsid w:val="003C15BE"/>
    <w:rsid w:val="003C1DC7"/>
    <w:rsid w:val="003E1F86"/>
    <w:rsid w:val="003E4A77"/>
    <w:rsid w:val="003F34E4"/>
    <w:rsid w:val="003F6F6E"/>
    <w:rsid w:val="00403108"/>
    <w:rsid w:val="0041063D"/>
    <w:rsid w:val="00410E3A"/>
    <w:rsid w:val="00413F35"/>
    <w:rsid w:val="00415C1A"/>
    <w:rsid w:val="00417717"/>
    <w:rsid w:val="00430C16"/>
    <w:rsid w:val="00436587"/>
    <w:rsid w:val="00442048"/>
    <w:rsid w:val="0044502E"/>
    <w:rsid w:val="004549BE"/>
    <w:rsid w:val="00461F93"/>
    <w:rsid w:val="00462E09"/>
    <w:rsid w:val="00466044"/>
    <w:rsid w:val="00466BF6"/>
    <w:rsid w:val="0047582C"/>
    <w:rsid w:val="00475936"/>
    <w:rsid w:val="0048007A"/>
    <w:rsid w:val="004959AC"/>
    <w:rsid w:val="004A09DC"/>
    <w:rsid w:val="004A1537"/>
    <w:rsid w:val="004A7803"/>
    <w:rsid w:val="004B61AB"/>
    <w:rsid w:val="004C1220"/>
    <w:rsid w:val="004D3E0A"/>
    <w:rsid w:val="004E079B"/>
    <w:rsid w:val="004E221E"/>
    <w:rsid w:val="004E608B"/>
    <w:rsid w:val="005041CA"/>
    <w:rsid w:val="0050609F"/>
    <w:rsid w:val="0050761F"/>
    <w:rsid w:val="005241B8"/>
    <w:rsid w:val="005258A4"/>
    <w:rsid w:val="005466C3"/>
    <w:rsid w:val="00546D34"/>
    <w:rsid w:val="00552CD7"/>
    <w:rsid w:val="005548E3"/>
    <w:rsid w:val="00557CD0"/>
    <w:rsid w:val="00563586"/>
    <w:rsid w:val="00564A8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709DA"/>
    <w:rsid w:val="0067457F"/>
    <w:rsid w:val="00691421"/>
    <w:rsid w:val="006A1B6A"/>
    <w:rsid w:val="006B62AB"/>
    <w:rsid w:val="006D48A5"/>
    <w:rsid w:val="006D4909"/>
    <w:rsid w:val="006D6562"/>
    <w:rsid w:val="006E5958"/>
    <w:rsid w:val="007168B3"/>
    <w:rsid w:val="00722F56"/>
    <w:rsid w:val="007270C7"/>
    <w:rsid w:val="00735ADD"/>
    <w:rsid w:val="00741433"/>
    <w:rsid w:val="00745B8F"/>
    <w:rsid w:val="007476E1"/>
    <w:rsid w:val="0075018C"/>
    <w:rsid w:val="007506FB"/>
    <w:rsid w:val="0075652C"/>
    <w:rsid w:val="00763341"/>
    <w:rsid w:val="007703A1"/>
    <w:rsid w:val="00773AA0"/>
    <w:rsid w:val="007767C7"/>
    <w:rsid w:val="00785D66"/>
    <w:rsid w:val="0079421E"/>
    <w:rsid w:val="00797F3F"/>
    <w:rsid w:val="007B28CD"/>
    <w:rsid w:val="007F7B13"/>
    <w:rsid w:val="00814BB1"/>
    <w:rsid w:val="00814BDC"/>
    <w:rsid w:val="008233A0"/>
    <w:rsid w:val="008311C9"/>
    <w:rsid w:val="00831574"/>
    <w:rsid w:val="00837319"/>
    <w:rsid w:val="00837575"/>
    <w:rsid w:val="008375B8"/>
    <w:rsid w:val="00845043"/>
    <w:rsid w:val="00845367"/>
    <w:rsid w:val="008567D8"/>
    <w:rsid w:val="00857EE4"/>
    <w:rsid w:val="00860A90"/>
    <w:rsid w:val="00863FAE"/>
    <w:rsid w:val="00870B00"/>
    <w:rsid w:val="00872F10"/>
    <w:rsid w:val="008756B2"/>
    <w:rsid w:val="00876B97"/>
    <w:rsid w:val="008828B6"/>
    <w:rsid w:val="00884B47"/>
    <w:rsid w:val="00885008"/>
    <w:rsid w:val="0089518A"/>
    <w:rsid w:val="008A046D"/>
    <w:rsid w:val="008A31DA"/>
    <w:rsid w:val="008A72D1"/>
    <w:rsid w:val="008B1D7C"/>
    <w:rsid w:val="008B71AC"/>
    <w:rsid w:val="008C47CA"/>
    <w:rsid w:val="008C4D64"/>
    <w:rsid w:val="008C6F60"/>
    <w:rsid w:val="008D78EA"/>
    <w:rsid w:val="008E1A25"/>
    <w:rsid w:val="008E4F62"/>
    <w:rsid w:val="008E5AD6"/>
    <w:rsid w:val="008E65D4"/>
    <w:rsid w:val="008E6D4F"/>
    <w:rsid w:val="0090165D"/>
    <w:rsid w:val="009039E8"/>
    <w:rsid w:val="009063BB"/>
    <w:rsid w:val="009162EB"/>
    <w:rsid w:val="0092129B"/>
    <w:rsid w:val="009213D5"/>
    <w:rsid w:val="00921C05"/>
    <w:rsid w:val="009335AB"/>
    <w:rsid w:val="00941655"/>
    <w:rsid w:val="00954199"/>
    <w:rsid w:val="009553C6"/>
    <w:rsid w:val="00956E65"/>
    <w:rsid w:val="00971993"/>
    <w:rsid w:val="00974672"/>
    <w:rsid w:val="00974A4B"/>
    <w:rsid w:val="00975829"/>
    <w:rsid w:val="0097702B"/>
    <w:rsid w:val="009877CB"/>
    <w:rsid w:val="009A16F5"/>
    <w:rsid w:val="009C3548"/>
    <w:rsid w:val="009D2CA1"/>
    <w:rsid w:val="009F2F85"/>
    <w:rsid w:val="00A06D2F"/>
    <w:rsid w:val="00A111BA"/>
    <w:rsid w:val="00A13061"/>
    <w:rsid w:val="00A14FF7"/>
    <w:rsid w:val="00A229E2"/>
    <w:rsid w:val="00A23D36"/>
    <w:rsid w:val="00A327A0"/>
    <w:rsid w:val="00A74974"/>
    <w:rsid w:val="00A75B6C"/>
    <w:rsid w:val="00A87002"/>
    <w:rsid w:val="00A92914"/>
    <w:rsid w:val="00A94653"/>
    <w:rsid w:val="00A96E16"/>
    <w:rsid w:val="00AC1FD2"/>
    <w:rsid w:val="00AC69AD"/>
    <w:rsid w:val="00AD022C"/>
    <w:rsid w:val="00AE2539"/>
    <w:rsid w:val="00AE7153"/>
    <w:rsid w:val="00AF4EE0"/>
    <w:rsid w:val="00AF5DD4"/>
    <w:rsid w:val="00AF6B88"/>
    <w:rsid w:val="00B02294"/>
    <w:rsid w:val="00B03288"/>
    <w:rsid w:val="00B061E6"/>
    <w:rsid w:val="00B12062"/>
    <w:rsid w:val="00B13DC2"/>
    <w:rsid w:val="00B17BE8"/>
    <w:rsid w:val="00B25D0B"/>
    <w:rsid w:val="00B26F60"/>
    <w:rsid w:val="00B27105"/>
    <w:rsid w:val="00B30CA0"/>
    <w:rsid w:val="00B35782"/>
    <w:rsid w:val="00B375EA"/>
    <w:rsid w:val="00B51D0D"/>
    <w:rsid w:val="00B676BB"/>
    <w:rsid w:val="00B721DC"/>
    <w:rsid w:val="00B92016"/>
    <w:rsid w:val="00B923BE"/>
    <w:rsid w:val="00BA1327"/>
    <w:rsid w:val="00BA2AC6"/>
    <w:rsid w:val="00BA4832"/>
    <w:rsid w:val="00BA68EF"/>
    <w:rsid w:val="00BB36D3"/>
    <w:rsid w:val="00BB3B8F"/>
    <w:rsid w:val="00BB527C"/>
    <w:rsid w:val="00BB61D2"/>
    <w:rsid w:val="00BE3C4E"/>
    <w:rsid w:val="00BE3CE6"/>
    <w:rsid w:val="00BE40A2"/>
    <w:rsid w:val="00BE429A"/>
    <w:rsid w:val="00BF3141"/>
    <w:rsid w:val="00BF7454"/>
    <w:rsid w:val="00C041FC"/>
    <w:rsid w:val="00C12366"/>
    <w:rsid w:val="00C16694"/>
    <w:rsid w:val="00C240BF"/>
    <w:rsid w:val="00C36FA6"/>
    <w:rsid w:val="00C54DFB"/>
    <w:rsid w:val="00C55376"/>
    <w:rsid w:val="00C55896"/>
    <w:rsid w:val="00C57393"/>
    <w:rsid w:val="00C74C9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158F"/>
    <w:rsid w:val="00DA0D02"/>
    <w:rsid w:val="00DA57AB"/>
    <w:rsid w:val="00DB06EA"/>
    <w:rsid w:val="00DB16B3"/>
    <w:rsid w:val="00DB6EA1"/>
    <w:rsid w:val="00DC6CC7"/>
    <w:rsid w:val="00DD641A"/>
    <w:rsid w:val="00E12775"/>
    <w:rsid w:val="00E151D6"/>
    <w:rsid w:val="00E26E61"/>
    <w:rsid w:val="00E27B1B"/>
    <w:rsid w:val="00E30BFB"/>
    <w:rsid w:val="00E40A97"/>
    <w:rsid w:val="00E4547A"/>
    <w:rsid w:val="00E73173"/>
    <w:rsid w:val="00E77501"/>
    <w:rsid w:val="00E801F7"/>
    <w:rsid w:val="00E87FEF"/>
    <w:rsid w:val="00E907AA"/>
    <w:rsid w:val="00E92688"/>
    <w:rsid w:val="00EA0EF6"/>
    <w:rsid w:val="00EA45FB"/>
    <w:rsid w:val="00EB35BD"/>
    <w:rsid w:val="00EC0B90"/>
    <w:rsid w:val="00EC7959"/>
    <w:rsid w:val="00EE1B67"/>
    <w:rsid w:val="00EE2035"/>
    <w:rsid w:val="00EF6AA9"/>
    <w:rsid w:val="00F232EF"/>
    <w:rsid w:val="00F30FF9"/>
    <w:rsid w:val="00F336C7"/>
    <w:rsid w:val="00F37352"/>
    <w:rsid w:val="00F40051"/>
    <w:rsid w:val="00F45FFC"/>
    <w:rsid w:val="00F46439"/>
    <w:rsid w:val="00F829FD"/>
    <w:rsid w:val="00FA307E"/>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11</Pages>
  <Words>3737</Words>
  <Characters>20185</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296</cp:revision>
  <cp:lastPrinted>2023-05-02T13:42:00Z</cp:lastPrinted>
  <dcterms:created xsi:type="dcterms:W3CDTF">2021-07-06T19:42:00Z</dcterms:created>
  <dcterms:modified xsi:type="dcterms:W3CDTF">2023-07-06T13:33:00Z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